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AB" w:rsidRDefault="00140693">
      <w:proofErr w:type="gramStart"/>
      <w:r>
        <w:t xml:space="preserve">From  </w:t>
      </w:r>
      <w:proofErr w:type="gramEnd"/>
      <w:r>
        <w:fldChar w:fldCharType="begin"/>
      </w:r>
      <w:r>
        <w:instrText xml:space="preserve"> HYPERLINK "</w:instrText>
      </w:r>
      <w:r w:rsidRPr="00140693">
        <w:instrText>http://www.impactaging.com/papers/v6/n9/full/100690.html</w:instrText>
      </w:r>
      <w:r>
        <w:instrText xml:space="preserve">" </w:instrText>
      </w:r>
      <w:r>
        <w:fldChar w:fldCharType="separate"/>
      </w:r>
      <w:r w:rsidRPr="003F7A8D">
        <w:rPr>
          <w:rStyle w:val="Hyperlink"/>
        </w:rPr>
        <w:t>http://www.impactaging.com/papers/v6/n9/full/100690.html</w:t>
      </w:r>
      <w:r>
        <w:fldChar w:fldCharType="end"/>
      </w:r>
      <w:r>
        <w:t xml:space="preserve">  </w:t>
      </w:r>
    </w:p>
    <w:p w:rsidR="00140693" w:rsidRDefault="00140693"/>
    <w:p w:rsidR="00140693" w:rsidRPr="00140693" w:rsidRDefault="00140693" w:rsidP="00140693">
      <w:pPr>
        <w:shd w:val="clear" w:color="auto" w:fill="FFFFFF"/>
        <w:spacing w:before="240" w:after="96" w:line="288" w:lineRule="atLeast"/>
        <w:outlineLvl w:val="2"/>
        <w:rPr>
          <w:rFonts w:ascii="Helvetica" w:eastAsia="Times New Roman" w:hAnsi="Helvetica" w:cs="Helvetica"/>
          <w:b/>
          <w:bCs/>
          <w:color w:val="5500AA"/>
          <w:sz w:val="33"/>
          <w:szCs w:val="33"/>
        </w:rPr>
      </w:pPr>
      <w:r w:rsidRPr="00140693">
        <w:rPr>
          <w:rFonts w:ascii="Helvetica" w:eastAsia="Times New Roman" w:hAnsi="Helvetica" w:cs="Helvetica"/>
          <w:b/>
          <w:bCs/>
          <w:color w:val="5500AA"/>
          <w:sz w:val="33"/>
          <w:szCs w:val="33"/>
        </w:rPr>
        <w:t>Reversal of cognitive decline: A novel therapeutic program</w:t>
      </w:r>
    </w:p>
    <w:p w:rsidR="00140693" w:rsidRPr="00140693" w:rsidRDefault="00140693" w:rsidP="00140693">
      <w:pPr>
        <w:shd w:val="clear" w:color="auto" w:fill="FFFFFF"/>
        <w:spacing w:after="0" w:line="254" w:lineRule="atLeast"/>
        <w:rPr>
          <w:rFonts w:ascii="Verdana" w:eastAsia="Times New Roman" w:hAnsi="Verdana" w:cs="Times New Roman"/>
          <w:b/>
          <w:bCs/>
          <w:color w:val="333333"/>
          <w:sz w:val="24"/>
          <w:szCs w:val="24"/>
        </w:rPr>
      </w:pPr>
      <w:r w:rsidRPr="00140693">
        <w:rPr>
          <w:rFonts w:ascii="Verdana" w:eastAsia="Times New Roman" w:hAnsi="Verdana" w:cs="Times New Roman"/>
          <w:b/>
          <w:bCs/>
          <w:color w:val="333333"/>
          <w:sz w:val="24"/>
          <w:szCs w:val="24"/>
        </w:rPr>
        <w:t>Dale E. Bredesen</w:t>
      </w:r>
      <w:r w:rsidRPr="00140693">
        <w:rPr>
          <w:rFonts w:ascii="Verdana" w:eastAsia="Times New Roman" w:hAnsi="Verdana" w:cs="Times New Roman"/>
          <w:b/>
          <w:bCs/>
          <w:color w:val="333333"/>
          <w:sz w:val="24"/>
          <w:szCs w:val="24"/>
          <w:bdr w:val="none" w:sz="0" w:space="0" w:color="auto" w:frame="1"/>
          <w:vertAlign w:val="superscript"/>
        </w:rPr>
        <w:t>1, 2</w:t>
      </w:r>
    </w:p>
    <w:p w:rsidR="00140693" w:rsidRPr="00140693" w:rsidRDefault="00140693" w:rsidP="00140693">
      <w:pPr>
        <w:shd w:val="clear" w:color="auto" w:fill="FFFFFF"/>
        <w:spacing w:after="0" w:line="254" w:lineRule="atLeast"/>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bdr w:val="none" w:sz="0" w:space="0" w:color="auto" w:frame="1"/>
          <w:vertAlign w:val="superscript"/>
        </w:rPr>
        <w:t>1</w:t>
      </w:r>
      <w:r w:rsidRPr="00140693">
        <w:rPr>
          <w:rFonts w:ascii="Verdana" w:eastAsia="Times New Roman" w:hAnsi="Verdana" w:cs="Times New Roman"/>
          <w:color w:val="333333"/>
          <w:sz w:val="20"/>
          <w:szCs w:val="20"/>
        </w:rPr>
        <w:t> Mary S. Easton Center for Alzheimer's Disease Research, Department of Neurology, University of California, Los Angeles, CA 90095;</w:t>
      </w:r>
    </w:p>
    <w:p w:rsidR="00140693" w:rsidRPr="00140693" w:rsidRDefault="00140693" w:rsidP="00140693">
      <w:pPr>
        <w:shd w:val="clear" w:color="auto" w:fill="FFFFFF"/>
        <w:spacing w:after="0" w:line="254" w:lineRule="atLeast"/>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bdr w:val="none" w:sz="0" w:space="0" w:color="auto" w:frame="1"/>
          <w:vertAlign w:val="superscript"/>
        </w:rPr>
        <w:t>2</w:t>
      </w:r>
      <w:r w:rsidRPr="00140693">
        <w:rPr>
          <w:rFonts w:ascii="Verdana" w:eastAsia="Times New Roman" w:hAnsi="Verdana" w:cs="Times New Roman"/>
          <w:color w:val="333333"/>
          <w:sz w:val="20"/>
          <w:szCs w:val="20"/>
        </w:rPr>
        <w:t> Buck Institute for Research on Aging, Novato, CA 94945.</w:t>
      </w:r>
    </w:p>
    <w:p w:rsidR="00140693" w:rsidRPr="00140693" w:rsidRDefault="00140693" w:rsidP="00140693">
      <w:pPr>
        <w:shd w:val="clear" w:color="auto" w:fill="FFFFFF"/>
        <w:spacing w:after="0" w:line="312" w:lineRule="atLeast"/>
        <w:rPr>
          <w:rFonts w:ascii="Verdana" w:eastAsia="Times New Roman" w:hAnsi="Verdana" w:cs="Times New Roman"/>
          <w:b/>
          <w:bCs/>
          <w:color w:val="777777"/>
        </w:rPr>
      </w:pPr>
      <w:r w:rsidRPr="00140693">
        <w:rPr>
          <w:rFonts w:ascii="Verdana" w:eastAsia="Times New Roman" w:hAnsi="Verdana" w:cs="Times New Roman"/>
          <w:b/>
          <w:bCs/>
          <w:color w:val="777777"/>
        </w:rPr>
        <w:t>Key words:</w:t>
      </w:r>
    </w:p>
    <w:p w:rsidR="00140693" w:rsidRPr="00140693" w:rsidRDefault="00140693" w:rsidP="00140693">
      <w:pPr>
        <w:shd w:val="clear" w:color="auto" w:fill="FFFFFF"/>
        <w:spacing w:after="0" w:line="254" w:lineRule="atLeast"/>
        <w:ind w:left="1140"/>
        <w:rPr>
          <w:rFonts w:ascii="Verdana" w:eastAsia="Times New Roman" w:hAnsi="Verdana" w:cs="Times New Roman"/>
          <w:i/>
          <w:iCs/>
          <w:color w:val="333333"/>
          <w:sz w:val="20"/>
          <w:szCs w:val="20"/>
        </w:rPr>
      </w:pPr>
      <w:r w:rsidRPr="00140693">
        <w:rPr>
          <w:rFonts w:ascii="Verdana" w:eastAsia="Times New Roman" w:hAnsi="Verdana" w:cs="Times New Roman"/>
          <w:i/>
          <w:iCs/>
          <w:color w:val="333333"/>
          <w:sz w:val="20"/>
          <w:szCs w:val="20"/>
        </w:rPr>
        <w:t xml:space="preserve">Alzheimer's, dementia, mild cognitive impairment, neurobehavioral disorders, </w:t>
      </w:r>
      <w:proofErr w:type="spellStart"/>
      <w:r w:rsidRPr="00140693">
        <w:rPr>
          <w:rFonts w:ascii="Verdana" w:eastAsia="Times New Roman" w:hAnsi="Verdana" w:cs="Times New Roman"/>
          <w:i/>
          <w:iCs/>
          <w:color w:val="333333"/>
          <w:sz w:val="20"/>
          <w:szCs w:val="20"/>
        </w:rPr>
        <w:t>neuroinflammation</w:t>
      </w:r>
      <w:proofErr w:type="spellEnd"/>
      <w:r w:rsidRPr="00140693">
        <w:rPr>
          <w:rFonts w:ascii="Verdana" w:eastAsia="Times New Roman" w:hAnsi="Verdana" w:cs="Times New Roman"/>
          <w:i/>
          <w:iCs/>
          <w:color w:val="333333"/>
          <w:sz w:val="20"/>
          <w:szCs w:val="20"/>
        </w:rPr>
        <w:t>, neurodegeneration, systems biology</w:t>
      </w:r>
    </w:p>
    <w:p w:rsidR="00140693" w:rsidRPr="00140693" w:rsidRDefault="00140693" w:rsidP="00140693">
      <w:pPr>
        <w:shd w:val="clear" w:color="auto" w:fill="FFFFFF"/>
        <w:spacing w:after="0" w:line="312" w:lineRule="atLeast"/>
        <w:rPr>
          <w:rFonts w:ascii="Verdana" w:eastAsia="Times New Roman" w:hAnsi="Verdana" w:cs="Times New Roman"/>
          <w:b/>
          <w:bCs/>
          <w:color w:val="777777"/>
        </w:rPr>
      </w:pPr>
      <w:r w:rsidRPr="00140693">
        <w:rPr>
          <w:rFonts w:ascii="Verdana" w:eastAsia="Times New Roman" w:hAnsi="Verdana" w:cs="Times New Roman"/>
          <w:b/>
          <w:bCs/>
          <w:color w:val="777777"/>
        </w:rPr>
        <w:t>Received:</w:t>
      </w:r>
    </w:p>
    <w:p w:rsidR="00140693" w:rsidRPr="00140693" w:rsidRDefault="00140693" w:rsidP="00140693">
      <w:pPr>
        <w:shd w:val="clear" w:color="auto" w:fill="FFFFFF"/>
        <w:spacing w:after="0" w:line="254" w:lineRule="atLeast"/>
        <w:ind w:left="1140"/>
        <w:rPr>
          <w:rFonts w:ascii="Verdana" w:eastAsia="Times New Roman" w:hAnsi="Verdana" w:cs="Times New Roman"/>
          <w:i/>
          <w:iCs/>
          <w:color w:val="333333"/>
          <w:sz w:val="20"/>
          <w:szCs w:val="20"/>
        </w:rPr>
      </w:pPr>
      <w:r w:rsidRPr="00140693">
        <w:rPr>
          <w:rFonts w:ascii="Verdana" w:eastAsia="Times New Roman" w:hAnsi="Verdana" w:cs="Times New Roman"/>
          <w:i/>
          <w:iCs/>
          <w:color w:val="333333"/>
          <w:sz w:val="20"/>
          <w:szCs w:val="20"/>
        </w:rPr>
        <w:t>9/15/14; Accepted: 9/26/14; Published: 9/27/14</w:t>
      </w:r>
    </w:p>
    <w:p w:rsidR="00140693" w:rsidRPr="00140693" w:rsidRDefault="00140693" w:rsidP="00140693">
      <w:pPr>
        <w:shd w:val="clear" w:color="auto" w:fill="FFFFFF"/>
        <w:spacing w:after="0" w:line="312" w:lineRule="atLeast"/>
        <w:rPr>
          <w:rFonts w:ascii="Verdana" w:eastAsia="Times New Roman" w:hAnsi="Verdana" w:cs="Times New Roman"/>
          <w:b/>
          <w:bCs/>
          <w:color w:val="777777"/>
        </w:rPr>
      </w:pPr>
      <w:r w:rsidRPr="00140693">
        <w:rPr>
          <w:rFonts w:ascii="Verdana" w:eastAsia="Times New Roman" w:hAnsi="Verdana" w:cs="Times New Roman"/>
          <w:b/>
          <w:bCs/>
          <w:color w:val="777777"/>
        </w:rPr>
        <w:t>Correspondence:</w:t>
      </w:r>
    </w:p>
    <w:p w:rsidR="00140693" w:rsidRPr="00140693" w:rsidRDefault="00140693" w:rsidP="00140693">
      <w:pPr>
        <w:shd w:val="clear" w:color="auto" w:fill="FFFFFF"/>
        <w:spacing w:line="312" w:lineRule="atLeast"/>
        <w:ind w:left="1140"/>
        <w:rPr>
          <w:rFonts w:ascii="Courier New" w:eastAsia="Times New Roman" w:hAnsi="Courier New" w:cs="Courier New"/>
          <w:color w:val="333333"/>
        </w:rPr>
      </w:pPr>
      <w:r w:rsidRPr="00140693">
        <w:rPr>
          <w:rFonts w:ascii="Courier New" w:eastAsia="Times New Roman" w:hAnsi="Courier New" w:cs="Courier New"/>
          <w:color w:val="333333"/>
        </w:rPr>
        <w:t xml:space="preserve">Dale E. </w:t>
      </w:r>
      <w:proofErr w:type="spellStart"/>
      <w:r w:rsidRPr="00140693">
        <w:rPr>
          <w:rFonts w:ascii="Courier New" w:eastAsia="Times New Roman" w:hAnsi="Courier New" w:cs="Courier New"/>
          <w:color w:val="333333"/>
        </w:rPr>
        <w:t>Bredesen</w:t>
      </w:r>
      <w:proofErr w:type="spellEnd"/>
      <w:r w:rsidRPr="00140693">
        <w:rPr>
          <w:rFonts w:ascii="Courier New" w:eastAsia="Times New Roman" w:hAnsi="Courier New" w:cs="Courier New"/>
          <w:color w:val="333333"/>
        </w:rPr>
        <w:t>, MD; E-mail: </w:t>
      </w:r>
      <w:hyperlink r:id="rId5" w:history="1">
        <w:r w:rsidRPr="00140693">
          <w:rPr>
            <w:rFonts w:ascii="Courier New" w:eastAsia="Times New Roman" w:hAnsi="Courier New" w:cs="Courier New"/>
            <w:color w:val="4074C8"/>
            <w:u w:val="single"/>
            <w:bdr w:val="none" w:sz="0" w:space="0" w:color="auto" w:frame="1"/>
          </w:rPr>
          <w:t>dbredesen@mednet.ucla.edu</w:t>
        </w:r>
      </w:hyperlink>
      <w:proofErr w:type="gramStart"/>
      <w:r w:rsidRPr="00140693">
        <w:rPr>
          <w:rFonts w:ascii="Courier New" w:eastAsia="Times New Roman" w:hAnsi="Courier New" w:cs="Courier New"/>
          <w:color w:val="333333"/>
        </w:rPr>
        <w:t>;</w:t>
      </w:r>
      <w:proofErr w:type="gramEnd"/>
      <w:r w:rsidRPr="00140693">
        <w:rPr>
          <w:rFonts w:ascii="Courier New" w:eastAsia="Times New Roman" w:hAnsi="Courier New" w:cs="Courier New"/>
          <w:color w:val="333333"/>
        </w:rPr>
        <w:fldChar w:fldCharType="begin"/>
      </w:r>
      <w:r w:rsidRPr="00140693">
        <w:rPr>
          <w:rFonts w:ascii="Courier New" w:eastAsia="Times New Roman" w:hAnsi="Courier New" w:cs="Courier New"/>
          <w:color w:val="333333"/>
        </w:rPr>
        <w:instrText xml:space="preserve"> HYPERLINK "mailto:dbredesen@buckinstitute.org" </w:instrText>
      </w:r>
      <w:r w:rsidRPr="00140693">
        <w:rPr>
          <w:rFonts w:ascii="Courier New" w:eastAsia="Times New Roman" w:hAnsi="Courier New" w:cs="Courier New"/>
          <w:color w:val="333333"/>
        </w:rPr>
        <w:fldChar w:fldCharType="separate"/>
      </w:r>
      <w:r w:rsidRPr="00140693">
        <w:rPr>
          <w:rFonts w:ascii="Courier New" w:eastAsia="Times New Roman" w:hAnsi="Courier New" w:cs="Courier New"/>
          <w:color w:val="4074C8"/>
          <w:u w:val="single"/>
          <w:bdr w:val="none" w:sz="0" w:space="0" w:color="auto" w:frame="1"/>
        </w:rPr>
        <w:t>dbredesen@buckinstitute.org</w:t>
      </w:r>
      <w:r w:rsidRPr="00140693">
        <w:rPr>
          <w:rFonts w:ascii="Courier New" w:eastAsia="Times New Roman" w:hAnsi="Courier New" w:cs="Courier New"/>
          <w:color w:val="333333"/>
        </w:rPr>
        <w:fldChar w:fldCharType="end"/>
      </w:r>
    </w:p>
    <w:p w:rsidR="00140693" w:rsidRPr="00140693" w:rsidRDefault="00140693" w:rsidP="00140693">
      <w:pPr>
        <w:shd w:val="clear" w:color="auto" w:fill="FFFFFF"/>
        <w:spacing w:after="240" w:line="254" w:lineRule="atLeast"/>
        <w:outlineLvl w:val="3"/>
        <w:rPr>
          <w:rFonts w:ascii="Verdana" w:eastAsia="Times New Roman" w:hAnsi="Verdana" w:cs="Times New Roman"/>
          <w:b/>
          <w:bCs/>
          <w:color w:val="333333"/>
          <w:sz w:val="26"/>
          <w:szCs w:val="26"/>
        </w:rPr>
      </w:pPr>
      <w:r w:rsidRPr="00140693">
        <w:rPr>
          <w:rFonts w:ascii="Verdana" w:eastAsia="Times New Roman" w:hAnsi="Verdana" w:cs="Times New Roman"/>
          <w:b/>
          <w:bCs/>
          <w:color w:val="333333"/>
          <w:sz w:val="26"/>
          <w:szCs w:val="26"/>
        </w:rPr>
        <w:t>Abstract</w:t>
      </w:r>
    </w:p>
    <w:p w:rsidR="00140693" w:rsidRPr="00140693" w:rsidRDefault="00140693" w:rsidP="00140693">
      <w:pPr>
        <w:shd w:val="clear" w:color="auto" w:fill="FFFFFF"/>
        <w:spacing w:after="0" w:line="254" w:lineRule="atLeast"/>
        <w:ind w:right="2610"/>
        <w:jc w:val="both"/>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 xml:space="preserve">This report describes a novel, comprehensive, and </w:t>
      </w:r>
      <w:r w:rsidRPr="00112B79">
        <w:rPr>
          <w:rFonts w:ascii="Verdana" w:eastAsia="Times New Roman" w:hAnsi="Verdana" w:cs="Times New Roman"/>
          <w:b/>
          <w:bCs/>
          <w:color w:val="333333"/>
          <w:sz w:val="20"/>
          <w:szCs w:val="20"/>
          <w:highlight w:val="yellow"/>
        </w:rPr>
        <w:t>personalized therapeutic program that is based on the underlying pathogenesis of Alzheimer's disease</w:t>
      </w:r>
      <w:r w:rsidRPr="00140693">
        <w:rPr>
          <w:rFonts w:ascii="Verdana" w:eastAsia="Times New Roman" w:hAnsi="Verdana" w:cs="Times New Roman"/>
          <w:b/>
          <w:bCs/>
          <w:color w:val="333333"/>
          <w:sz w:val="20"/>
          <w:szCs w:val="20"/>
        </w:rPr>
        <w:t xml:space="preserve">, and which involves multiple modalities designed to achieve </w:t>
      </w:r>
      <w:r w:rsidRPr="00112B79">
        <w:rPr>
          <w:rFonts w:ascii="Verdana" w:eastAsia="Times New Roman" w:hAnsi="Verdana" w:cs="Times New Roman"/>
          <w:b/>
          <w:bCs/>
          <w:color w:val="333333"/>
          <w:sz w:val="20"/>
          <w:szCs w:val="20"/>
          <w:highlight w:val="yellow"/>
        </w:rPr>
        <w:t>metabolic enhancement for neurodegeneration (MEND)</w:t>
      </w:r>
      <w:bookmarkStart w:id="0" w:name="_GoBack"/>
      <w:bookmarkEnd w:id="0"/>
      <w:r w:rsidRPr="00140693">
        <w:rPr>
          <w:rFonts w:ascii="Verdana" w:eastAsia="Times New Roman" w:hAnsi="Verdana" w:cs="Times New Roman"/>
          <w:b/>
          <w:bCs/>
          <w:color w:val="333333"/>
          <w:sz w:val="20"/>
          <w:szCs w:val="20"/>
        </w:rPr>
        <w:t>. The first 10 patients who have utilized this program include patients with memory loss associated with Alzheimer's disease (AD), amnestic mild cognitive impairment (</w:t>
      </w:r>
      <w:proofErr w:type="spellStart"/>
      <w:r w:rsidRPr="00140693">
        <w:rPr>
          <w:rFonts w:ascii="Verdana" w:eastAsia="Times New Roman" w:hAnsi="Verdana" w:cs="Times New Roman"/>
          <w:b/>
          <w:bCs/>
          <w:color w:val="333333"/>
          <w:sz w:val="20"/>
          <w:szCs w:val="20"/>
        </w:rPr>
        <w:t>aMCI</w:t>
      </w:r>
      <w:proofErr w:type="spellEnd"/>
      <w:r w:rsidRPr="00140693">
        <w:rPr>
          <w:rFonts w:ascii="Verdana" w:eastAsia="Times New Roman" w:hAnsi="Verdana" w:cs="Times New Roman"/>
          <w:b/>
          <w:bCs/>
          <w:color w:val="333333"/>
          <w:sz w:val="20"/>
          <w:szCs w:val="20"/>
        </w:rPr>
        <w:t xml:space="preserve">), or subjective cognitive impairment (SCI). Nine of the 10 displayed subjective or objective improvement in cognition beginning within 3-6 months, with the one failure being a patient with very late stage AD. Six of the patients had had to discontinue working or were struggling with their jobs at the time of presentation, and all were able to return to work or continue working with improved performance. Improvements have been sustained, and at this time the longest patient follow-up is two and one-half years from initial treatment, with sustained and marked improvement. These results suggest that a larger, more extensive trial of this therapeutic program is warranted. The results also suggest that, at least early in the course, cognitive decline may be driven in large part by metabolic processes. Furthermore, given the failure of </w:t>
      </w:r>
      <w:proofErr w:type="spellStart"/>
      <w:r w:rsidRPr="00140693">
        <w:rPr>
          <w:rFonts w:ascii="Verdana" w:eastAsia="Times New Roman" w:hAnsi="Verdana" w:cs="Times New Roman"/>
          <w:b/>
          <w:bCs/>
          <w:color w:val="333333"/>
          <w:sz w:val="20"/>
          <w:szCs w:val="20"/>
        </w:rPr>
        <w:t>monotherapeutics</w:t>
      </w:r>
      <w:proofErr w:type="spellEnd"/>
      <w:r w:rsidRPr="00140693">
        <w:rPr>
          <w:rFonts w:ascii="Verdana" w:eastAsia="Times New Roman" w:hAnsi="Verdana" w:cs="Times New Roman"/>
          <w:b/>
          <w:bCs/>
          <w:color w:val="333333"/>
          <w:sz w:val="20"/>
          <w:szCs w:val="20"/>
        </w:rPr>
        <w:t xml:space="preserve"> in AD to date, the results raise the possibility that such a therapeutic system may be useful as a platform on which drugs that would fail as </w:t>
      </w:r>
      <w:proofErr w:type="spellStart"/>
      <w:r w:rsidRPr="00140693">
        <w:rPr>
          <w:rFonts w:ascii="Verdana" w:eastAsia="Times New Roman" w:hAnsi="Verdana" w:cs="Times New Roman"/>
          <w:b/>
          <w:bCs/>
          <w:color w:val="333333"/>
          <w:sz w:val="20"/>
          <w:szCs w:val="20"/>
        </w:rPr>
        <w:t>monotherapeutics</w:t>
      </w:r>
      <w:proofErr w:type="spellEnd"/>
      <w:r w:rsidRPr="00140693">
        <w:rPr>
          <w:rFonts w:ascii="Verdana" w:eastAsia="Times New Roman" w:hAnsi="Verdana" w:cs="Times New Roman"/>
          <w:b/>
          <w:bCs/>
          <w:color w:val="333333"/>
          <w:sz w:val="20"/>
          <w:szCs w:val="20"/>
        </w:rPr>
        <w:t xml:space="preserve"> may succeed as key components of a therapeutic system.</w:t>
      </w:r>
    </w:p>
    <w:p w:rsidR="00140693" w:rsidRPr="00140693" w:rsidRDefault="00140693" w:rsidP="00140693">
      <w:pPr>
        <w:shd w:val="clear" w:color="auto" w:fill="FFFFFF"/>
        <w:spacing w:before="240" w:after="240" w:line="254" w:lineRule="atLeast"/>
        <w:outlineLvl w:val="2"/>
        <w:rPr>
          <w:rFonts w:ascii="Verdana" w:eastAsia="Times New Roman" w:hAnsi="Verdana" w:cs="Times New Roman"/>
          <w:b/>
          <w:bCs/>
          <w:color w:val="333333"/>
        </w:rPr>
      </w:pPr>
      <w:r w:rsidRPr="00140693">
        <w:rPr>
          <w:rFonts w:ascii="Verdana" w:eastAsia="Times New Roman" w:hAnsi="Verdana" w:cs="Times New Roman"/>
          <w:b/>
          <w:bCs/>
          <w:color w:val="333333"/>
        </w:rPr>
        <w:t>INTRODUCTION</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Magnitude of the problem</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Cognitive decline is a major concern of the aging population, and Alzheimer's disease is the major cause of age-related cognitive decline, with approximately 5.4 million American patients and 30 million affected globally [</w:t>
      </w:r>
      <w:hyperlink r:id="rId6" w:anchor="bibl_1" w:history="1">
        <w:r w:rsidRPr="00140693">
          <w:rPr>
            <w:rFonts w:ascii="Verdana" w:eastAsia="Times New Roman" w:hAnsi="Verdana" w:cs="Times New Roman"/>
            <w:color w:val="4074C8"/>
            <w:sz w:val="20"/>
            <w:szCs w:val="20"/>
            <w:u w:val="single"/>
            <w:bdr w:val="none" w:sz="0" w:space="0" w:color="auto" w:frame="1"/>
          </w:rPr>
          <w:t>1</w:t>
        </w:r>
      </w:hyperlink>
      <w:r w:rsidRPr="00140693">
        <w:rPr>
          <w:rFonts w:ascii="Verdana" w:eastAsia="Times New Roman" w:hAnsi="Verdana" w:cs="Times New Roman"/>
          <w:color w:val="333333"/>
          <w:sz w:val="20"/>
          <w:szCs w:val="20"/>
        </w:rPr>
        <w:t>]. In the absence of effective prevention and treatment, the prospects for the future are of great concern, with 13 million Americans and 160 million globally projected for 2050, leading to potential bankruptcy of the Medicare system. Unlike several other chronic illnesses, Alzheimer's disease prevalence is on the rise, which makes the need to develop effective prevention and treatment increasingly pressing. Recent estimates suggest that AD has become the third leading cause of death in the United States [</w:t>
      </w:r>
      <w:hyperlink r:id="rId7" w:anchor="bibl_2" w:history="1">
        <w:r w:rsidRPr="00140693">
          <w:rPr>
            <w:rFonts w:ascii="Verdana" w:eastAsia="Times New Roman" w:hAnsi="Verdana" w:cs="Times New Roman"/>
            <w:color w:val="4074C8"/>
            <w:sz w:val="20"/>
            <w:szCs w:val="20"/>
            <w:u w:val="single"/>
            <w:bdr w:val="none" w:sz="0" w:space="0" w:color="auto" w:frame="1"/>
          </w:rPr>
          <w:t>2</w:t>
        </w:r>
      </w:hyperlink>
      <w:r w:rsidRPr="00140693">
        <w:rPr>
          <w:rFonts w:ascii="Verdana" w:eastAsia="Times New Roman" w:hAnsi="Verdana" w:cs="Times New Roman"/>
          <w:color w:val="333333"/>
          <w:sz w:val="20"/>
          <w:szCs w:val="20"/>
        </w:rPr>
        <w:t>], behind cardiovascular disease and cancer. Furthermore, it has been pointed out recently that women are at the epicenter of the Alzheimer's epidemic, with 65% of patients and 60% of caregivers being women [</w:t>
      </w:r>
      <w:hyperlink r:id="rId8" w:anchor="bibl_3" w:history="1">
        <w:r w:rsidRPr="00140693">
          <w:rPr>
            <w:rFonts w:ascii="Verdana" w:eastAsia="Times New Roman" w:hAnsi="Verdana" w:cs="Times New Roman"/>
            <w:color w:val="4074C8"/>
            <w:sz w:val="20"/>
            <w:szCs w:val="20"/>
            <w:u w:val="single"/>
            <w:bdr w:val="none" w:sz="0" w:space="0" w:color="auto" w:frame="1"/>
          </w:rPr>
          <w:t>3</w:t>
        </w:r>
      </w:hyperlink>
      <w:r w:rsidRPr="00140693">
        <w:rPr>
          <w:rFonts w:ascii="Verdana" w:eastAsia="Times New Roman" w:hAnsi="Verdana" w:cs="Times New Roman"/>
          <w:color w:val="333333"/>
          <w:sz w:val="20"/>
          <w:szCs w:val="20"/>
        </w:rPr>
        <w:t>]. Indeed, a woman's chance of developing AD is now greater than her chance of developing breast cancer [</w:t>
      </w:r>
      <w:hyperlink r:id="rId9" w:anchor="bibl_4" w:history="1">
        <w:r w:rsidRPr="00140693">
          <w:rPr>
            <w:rFonts w:ascii="Verdana" w:eastAsia="Times New Roman" w:hAnsi="Verdana" w:cs="Times New Roman"/>
            <w:color w:val="4074C8"/>
            <w:sz w:val="20"/>
            <w:szCs w:val="20"/>
            <w:u w:val="single"/>
            <w:bdr w:val="none" w:sz="0" w:space="0" w:color="auto" w:frame="1"/>
          </w:rPr>
          <w:t>4</w:t>
        </w:r>
      </w:hyperlink>
      <w:r w:rsidRPr="00140693">
        <w:rPr>
          <w:rFonts w:ascii="Verdana" w:eastAsia="Times New Roman" w:hAnsi="Verdana" w:cs="Times New Roman"/>
          <w:color w:val="333333"/>
          <w:sz w:val="20"/>
          <w:szCs w:val="20"/>
        </w:rPr>
        <w:t>].</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 xml:space="preserve">Failure of </w:t>
      </w:r>
      <w:proofErr w:type="spellStart"/>
      <w:r w:rsidRPr="00140693">
        <w:rPr>
          <w:rFonts w:ascii="Verdana" w:eastAsia="Times New Roman" w:hAnsi="Verdana" w:cs="Times New Roman"/>
          <w:b/>
          <w:bCs/>
          <w:color w:val="333333"/>
          <w:sz w:val="20"/>
          <w:szCs w:val="20"/>
        </w:rPr>
        <w:t>monotherapeutics</w:t>
      </w:r>
      <w:proofErr w:type="spellEnd"/>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Neurodegenerative disease therapeutics has been, arguably, the field of greatest failure of biomedical therapeutics development. Patients with acute illnesses such as infectious diseases, or with other chronic illnesses, such as cardiovascular disease, osteoporosis, human immunodeficiency virus infection, and even cancer, have access to more effective therapeutic options than do patients with AD or other neurodegenerative diseases such as </w:t>
      </w:r>
      <w:proofErr w:type="spellStart"/>
      <w:r w:rsidRPr="00140693">
        <w:rPr>
          <w:rFonts w:ascii="Verdana" w:eastAsia="Times New Roman" w:hAnsi="Verdana" w:cs="Times New Roman"/>
          <w:color w:val="333333"/>
          <w:sz w:val="20"/>
          <w:szCs w:val="20"/>
        </w:rPr>
        <w:t>Lewy</w:t>
      </w:r>
      <w:proofErr w:type="spellEnd"/>
      <w:r w:rsidRPr="00140693">
        <w:rPr>
          <w:rFonts w:ascii="Verdana" w:eastAsia="Times New Roman" w:hAnsi="Verdana" w:cs="Times New Roman"/>
          <w:color w:val="333333"/>
          <w:sz w:val="20"/>
          <w:szCs w:val="20"/>
        </w:rPr>
        <w:t xml:space="preserve"> body dementia, </w:t>
      </w:r>
      <w:proofErr w:type="spellStart"/>
      <w:r w:rsidRPr="00140693">
        <w:rPr>
          <w:rFonts w:ascii="Verdana" w:eastAsia="Times New Roman" w:hAnsi="Verdana" w:cs="Times New Roman"/>
          <w:color w:val="333333"/>
          <w:sz w:val="20"/>
          <w:szCs w:val="20"/>
        </w:rPr>
        <w:t>frontotemporal</w:t>
      </w:r>
      <w:proofErr w:type="spellEnd"/>
      <w:r w:rsidRPr="00140693">
        <w:rPr>
          <w:rFonts w:ascii="Verdana" w:eastAsia="Times New Roman" w:hAnsi="Verdana" w:cs="Times New Roman"/>
          <w:color w:val="333333"/>
          <w:sz w:val="20"/>
          <w:szCs w:val="20"/>
        </w:rPr>
        <w:t xml:space="preserve"> lobar degeneration, and amyotrophic lateral sclerosis. In the case of Alzheimer's disease, there is not a single therapeutic that exerts anything beyond a marginal, </w:t>
      </w:r>
      <w:proofErr w:type="spellStart"/>
      <w:r w:rsidRPr="00140693">
        <w:rPr>
          <w:rFonts w:ascii="Verdana" w:eastAsia="Times New Roman" w:hAnsi="Verdana" w:cs="Times New Roman"/>
          <w:color w:val="333333"/>
          <w:sz w:val="20"/>
          <w:szCs w:val="20"/>
        </w:rPr>
        <w:t>unsustained</w:t>
      </w:r>
      <w:proofErr w:type="spellEnd"/>
      <w:r w:rsidRPr="00140693">
        <w:rPr>
          <w:rFonts w:ascii="Verdana" w:eastAsia="Times New Roman" w:hAnsi="Verdana" w:cs="Times New Roman"/>
          <w:color w:val="333333"/>
          <w:sz w:val="20"/>
          <w:szCs w:val="20"/>
        </w:rPr>
        <w:t xml:space="preserve"> symptomatic effect, with little or no effect on disease progression. Furthermore, in the past decade alone, hundreds of clinical trials have been conducted for AD, at an aggregate cost of billions of dollars, without success. This has led some to question whether the approach taken to drug development for AD is an optimal one.</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Therapeutic success for other chronic illnesses such as cardiovascular disease, cancer, and HIV, has been improved through the use of combination therapies [</w:t>
      </w:r>
      <w:hyperlink r:id="rId10"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 In the case of AD and its predecessors, mild cognitive impairment (MCI) and subjective cognitive impairment (SCI), comprehensive combination therapies have not been explored. However, the past few decades of genetic and biochemical research have revealed an extensive network of molecular interactions involved in AD pathogenesis, suggesting that a network-based therapeutics approach, rather than a single target-based approach, may be feasible and potentially more effective for the treatment of cognitive decline due to Alzheimer's disease.</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Preclinical studies</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Extensive preclinical studies from numerous laboratories have identified multiple </w:t>
      </w:r>
      <w:proofErr w:type="spellStart"/>
      <w:r w:rsidRPr="00140693">
        <w:rPr>
          <w:rFonts w:ascii="Verdana" w:eastAsia="Times New Roman" w:hAnsi="Verdana" w:cs="Times New Roman"/>
          <w:color w:val="333333"/>
          <w:sz w:val="20"/>
          <w:szCs w:val="20"/>
        </w:rPr>
        <w:t>pathogenetic</w:t>
      </w:r>
      <w:proofErr w:type="spellEnd"/>
      <w:r w:rsidRPr="00140693">
        <w:rPr>
          <w:rFonts w:ascii="Verdana" w:eastAsia="Times New Roman" w:hAnsi="Verdana" w:cs="Times New Roman"/>
          <w:color w:val="333333"/>
          <w:sz w:val="20"/>
          <w:szCs w:val="20"/>
        </w:rPr>
        <w:t xml:space="preserve"> targets for potential intervention. These include, in addition to amyloid-β (Aβ) oligomers and tau, inflammatory mediators, </w:t>
      </w:r>
      <w:proofErr w:type="spellStart"/>
      <w:r w:rsidRPr="00140693">
        <w:rPr>
          <w:rFonts w:ascii="Verdana" w:eastAsia="Times New Roman" w:hAnsi="Verdana" w:cs="Times New Roman"/>
          <w:color w:val="333333"/>
          <w:sz w:val="20"/>
          <w:szCs w:val="20"/>
        </w:rPr>
        <w:t>apolipoproteins</w:t>
      </w:r>
      <w:proofErr w:type="spellEnd"/>
      <w:r w:rsidRPr="00140693">
        <w:rPr>
          <w:rFonts w:ascii="Verdana" w:eastAsia="Times New Roman" w:hAnsi="Verdana" w:cs="Times New Roman"/>
          <w:color w:val="333333"/>
          <w:sz w:val="20"/>
          <w:szCs w:val="20"/>
        </w:rPr>
        <w:t xml:space="preserve"> and lipid metabolism factors, hormonal mediators, trophic factors and their receptors, calcium regulatory pathways, </w:t>
      </w:r>
      <w:proofErr w:type="spellStart"/>
      <w:r w:rsidRPr="00140693">
        <w:rPr>
          <w:rFonts w:ascii="Verdana" w:eastAsia="Times New Roman" w:hAnsi="Verdana" w:cs="Times New Roman"/>
          <w:color w:val="333333"/>
          <w:sz w:val="20"/>
          <w:szCs w:val="20"/>
        </w:rPr>
        <w:t>axoplasmic</w:t>
      </w:r>
      <w:proofErr w:type="spellEnd"/>
      <w:r w:rsidRPr="00140693">
        <w:rPr>
          <w:rFonts w:ascii="Verdana" w:eastAsia="Times New Roman" w:hAnsi="Verdana" w:cs="Times New Roman"/>
          <w:color w:val="333333"/>
          <w:sz w:val="20"/>
          <w:szCs w:val="20"/>
        </w:rPr>
        <w:t xml:space="preserve"> transport machinery, neurotransmitters and their receptors, prion protein, and a host of other potential targets. However, one of the drawbacks of these preclinical studies is that many have implicated single pathways, and shown large effects of targeting one pathway, whereas in human studies, such approaches have not been borne out. There are several possible inferences from such discrepant results: first, it is possible that it will be necessary to target multiple pathways simultaneously in order to effect an improvement in symptoms and pathophysiology. Second, it is possible that targeting a single pathway will be sufficient, but that earlier intervention will be required. Third, it is possible that all of these seemingly disparate pathways will converge on a single critical pathway, so that either a single targeted therapy or a multi-component, multi-targeted approach may be effective. And fourth, of course it is possible that neither of these two types of approaches will be sufficient. It is worth noting, however, that it is possible that addressing multiple targets within the network underlying AD pathophysiology may be successful even when each target is affected in a relatively modest way; in other words, the effects of the various targets may be additive, multiplicative, or otherwise synergistic.</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Based on a combination of in vitro and in vivo studies, we have advanced a model in which AD results from an imbalance in endogenous plasticity signaling (Fig. 1), [</w:t>
      </w:r>
      <w:hyperlink r:id="rId11"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w:t>
      </w:r>
      <w:hyperlink r:id="rId12" w:anchor="bibl_9" w:history="1">
        <w:r w:rsidRPr="00140693">
          <w:rPr>
            <w:rFonts w:ascii="Verdana" w:eastAsia="Times New Roman" w:hAnsi="Verdana" w:cs="Times New Roman"/>
            <w:color w:val="4074C8"/>
            <w:sz w:val="20"/>
            <w:szCs w:val="20"/>
            <w:u w:val="single"/>
            <w:bdr w:val="none" w:sz="0" w:space="0" w:color="auto" w:frame="1"/>
          </w:rPr>
          <w:t>9</w:t>
        </w:r>
      </w:hyperlink>
      <w:r w:rsidRPr="00140693">
        <w:rPr>
          <w:rFonts w:ascii="Verdana" w:eastAsia="Times New Roman" w:hAnsi="Verdana" w:cs="Times New Roman"/>
          <w:color w:val="333333"/>
          <w:sz w:val="20"/>
          <w:szCs w:val="20"/>
        </w:rPr>
        <w:t xml:space="preserve">], and in which the β-amyloid precursor protein (APP) is a mediator of such plasticity-related signaling. Thus the model suggests that AD is analogous to other chronic illnesses such as cancer, osteoporosis, and atherosclerosis. In the case of osteoporosis, </w:t>
      </w:r>
      <w:proofErr w:type="spellStart"/>
      <w:r w:rsidRPr="00140693">
        <w:rPr>
          <w:rFonts w:ascii="Verdana" w:eastAsia="Times New Roman" w:hAnsi="Verdana" w:cs="Times New Roman"/>
          <w:color w:val="333333"/>
          <w:sz w:val="20"/>
          <w:szCs w:val="20"/>
        </w:rPr>
        <w:t>osteoblastic</w:t>
      </w:r>
      <w:proofErr w:type="spellEnd"/>
      <w:r w:rsidRPr="00140693">
        <w:rPr>
          <w:rFonts w:ascii="Verdana" w:eastAsia="Times New Roman" w:hAnsi="Verdana" w:cs="Times New Roman"/>
          <w:color w:val="333333"/>
          <w:sz w:val="20"/>
          <w:szCs w:val="20"/>
        </w:rPr>
        <w:t xml:space="preserve"> signaling is chronically exceeded by </w:t>
      </w:r>
      <w:proofErr w:type="spellStart"/>
      <w:r w:rsidRPr="00140693">
        <w:rPr>
          <w:rFonts w:ascii="Verdana" w:eastAsia="Times New Roman" w:hAnsi="Verdana" w:cs="Times New Roman"/>
          <w:color w:val="333333"/>
          <w:sz w:val="20"/>
          <w:szCs w:val="20"/>
        </w:rPr>
        <w:t>osteoclastic</w:t>
      </w:r>
      <w:proofErr w:type="spellEnd"/>
      <w:r w:rsidRPr="00140693">
        <w:rPr>
          <w:rFonts w:ascii="Verdana" w:eastAsia="Times New Roman" w:hAnsi="Verdana" w:cs="Times New Roman"/>
          <w:color w:val="333333"/>
          <w:sz w:val="20"/>
          <w:szCs w:val="20"/>
        </w:rPr>
        <w:t xml:space="preserve"> signaling, resulting in an age-associated chronic illness featuring loss of bone. By analogy, in Alzheimer's disease, there is a fundamental, age-associated imbalance between the dynamically opposed physiological processes that mediate plasticity, i.e., between </w:t>
      </w:r>
      <w:proofErr w:type="spellStart"/>
      <w:r w:rsidRPr="00140693">
        <w:rPr>
          <w:rFonts w:ascii="Verdana" w:eastAsia="Times New Roman" w:hAnsi="Verdana" w:cs="Times New Roman"/>
          <w:color w:val="333333"/>
          <w:sz w:val="20"/>
          <w:szCs w:val="20"/>
        </w:rPr>
        <w:t>synaptoblastic</w:t>
      </w:r>
      <w:proofErr w:type="spellEnd"/>
      <w:r w:rsidRPr="00140693">
        <w:rPr>
          <w:rFonts w:ascii="Verdana" w:eastAsia="Times New Roman" w:hAnsi="Verdana" w:cs="Times New Roman"/>
          <w:color w:val="333333"/>
          <w:sz w:val="20"/>
          <w:szCs w:val="20"/>
        </w:rPr>
        <w:t xml:space="preserve"> and </w:t>
      </w:r>
      <w:proofErr w:type="spellStart"/>
      <w:r w:rsidRPr="00140693">
        <w:rPr>
          <w:rFonts w:ascii="Verdana" w:eastAsia="Times New Roman" w:hAnsi="Verdana" w:cs="Times New Roman"/>
          <w:color w:val="333333"/>
          <w:sz w:val="20"/>
          <w:szCs w:val="20"/>
        </w:rPr>
        <w:t>synaptoclastic</w:t>
      </w:r>
      <w:proofErr w:type="spellEnd"/>
      <w:r w:rsidRPr="00140693">
        <w:rPr>
          <w:rFonts w:ascii="Verdana" w:eastAsia="Times New Roman" w:hAnsi="Verdana" w:cs="Times New Roman"/>
          <w:color w:val="333333"/>
          <w:sz w:val="20"/>
          <w:szCs w:val="20"/>
        </w:rPr>
        <w:t xml:space="preserve"> activity. This signaling involves physiological mediators of synaptic development, maintenance, repair, and remodeling, including APP, its derivative peptides, </w:t>
      </w:r>
      <w:proofErr w:type="spellStart"/>
      <w:r w:rsidRPr="00140693">
        <w:rPr>
          <w:rFonts w:ascii="Verdana" w:eastAsia="Times New Roman" w:hAnsi="Verdana" w:cs="Times New Roman"/>
          <w:color w:val="333333"/>
          <w:sz w:val="20"/>
          <w:szCs w:val="20"/>
        </w:rPr>
        <w:t>ApoE</w:t>
      </w:r>
      <w:proofErr w:type="spellEnd"/>
      <w:r w:rsidRPr="00140693">
        <w:rPr>
          <w:rFonts w:ascii="Verdana" w:eastAsia="Times New Roman" w:hAnsi="Verdana" w:cs="Times New Roman"/>
          <w:color w:val="333333"/>
          <w:sz w:val="20"/>
          <w:szCs w:val="20"/>
        </w:rPr>
        <w:t xml:space="preserve">, and tau, and is modulated by all of the many disparate factors associated with Alzheimer's disease. Furthermore, just as for neoplasia, positive feedback selects and amplifies the disease process; however, whereas in </w:t>
      </w:r>
      <w:proofErr w:type="spellStart"/>
      <w:r w:rsidRPr="00140693">
        <w:rPr>
          <w:rFonts w:ascii="Verdana" w:eastAsia="Times New Roman" w:hAnsi="Verdana" w:cs="Times New Roman"/>
          <w:color w:val="333333"/>
          <w:sz w:val="20"/>
          <w:szCs w:val="20"/>
        </w:rPr>
        <w:t>oncogenesis</w:t>
      </w:r>
      <w:proofErr w:type="spellEnd"/>
      <w:r w:rsidRPr="00140693">
        <w:rPr>
          <w:rFonts w:ascii="Verdana" w:eastAsia="Times New Roman" w:hAnsi="Verdana" w:cs="Times New Roman"/>
          <w:color w:val="333333"/>
          <w:sz w:val="20"/>
          <w:szCs w:val="20"/>
        </w:rPr>
        <w:t xml:space="preserve">, the positive feedback occurs at the cellular level, in Alzheimer's disease, the positive feedback occurs at the molecular species level, in the form of </w:t>
      </w:r>
      <w:proofErr w:type="spellStart"/>
      <w:r w:rsidRPr="00140693">
        <w:rPr>
          <w:rFonts w:ascii="Verdana" w:eastAsia="Times New Roman" w:hAnsi="Verdana" w:cs="Times New Roman"/>
          <w:color w:val="333333"/>
          <w:sz w:val="20"/>
          <w:szCs w:val="20"/>
        </w:rPr>
        <w:t>prionic</w:t>
      </w:r>
      <w:proofErr w:type="spellEnd"/>
      <w:r w:rsidRPr="00140693">
        <w:rPr>
          <w:rFonts w:ascii="Verdana" w:eastAsia="Times New Roman" w:hAnsi="Verdana" w:cs="Times New Roman"/>
          <w:color w:val="333333"/>
          <w:sz w:val="20"/>
          <w:szCs w:val="20"/>
        </w:rPr>
        <w:t xml:space="preserve"> loops [</w:t>
      </w:r>
      <w:hyperlink r:id="rId13"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 </w:t>
      </w:r>
      <w:hyperlink r:id="rId14" w:anchor="bibl_8" w:history="1">
        <w:r w:rsidRPr="00140693">
          <w:rPr>
            <w:rFonts w:ascii="Verdana" w:eastAsia="Times New Roman" w:hAnsi="Verdana" w:cs="Times New Roman"/>
            <w:color w:val="4074C8"/>
            <w:sz w:val="20"/>
            <w:szCs w:val="20"/>
            <w:u w:val="single"/>
            <w:bdr w:val="none" w:sz="0" w:space="0" w:color="auto" w:frame="1"/>
          </w:rPr>
          <w:t>8</w:t>
        </w:r>
      </w:hyperlink>
      <w:r w:rsidRPr="00140693">
        <w:rPr>
          <w:rFonts w:ascii="Verdana" w:eastAsia="Times New Roman" w:hAnsi="Verdana" w:cs="Times New Roman"/>
          <w:color w:val="333333"/>
          <w:sz w:val="20"/>
          <w:szCs w:val="20"/>
        </w:rPr>
        <w:t>, </w:t>
      </w:r>
      <w:hyperlink r:id="rId15" w:anchor="bibl_9" w:history="1">
        <w:r w:rsidRPr="00140693">
          <w:rPr>
            <w:rFonts w:ascii="Verdana" w:eastAsia="Times New Roman" w:hAnsi="Verdana" w:cs="Times New Roman"/>
            <w:color w:val="4074C8"/>
            <w:sz w:val="20"/>
            <w:szCs w:val="20"/>
            <w:u w:val="single"/>
            <w:bdr w:val="none" w:sz="0" w:space="0" w:color="auto" w:frame="1"/>
          </w:rPr>
          <w:t>9</w:t>
        </w:r>
      </w:hyperlink>
      <w:r w:rsidRPr="00140693">
        <w:rPr>
          <w:rFonts w:ascii="Verdana" w:eastAsia="Times New Roman" w:hAnsi="Verdana" w:cs="Times New Roman"/>
          <w:color w:val="333333"/>
          <w:sz w:val="20"/>
          <w:szCs w:val="20"/>
        </w:rPr>
        <w:t>].</w:t>
      </w:r>
    </w:p>
    <w:p w:rsidR="00140693" w:rsidRPr="00140693" w:rsidRDefault="00140693" w:rsidP="00140693">
      <w:pPr>
        <w:shd w:val="clear" w:color="auto" w:fill="F6F6F9"/>
        <w:spacing w:after="0" w:line="254" w:lineRule="atLeast"/>
        <w:rPr>
          <w:rFonts w:ascii="Verdana" w:eastAsia="Times New Roman" w:hAnsi="Verdana" w:cs="Times New Roman"/>
          <w:color w:val="333333"/>
          <w:sz w:val="16"/>
          <w:szCs w:val="16"/>
        </w:rPr>
      </w:pPr>
      <w:r w:rsidRPr="00140693">
        <w:rPr>
          <w:rFonts w:ascii="Verdana" w:eastAsia="Times New Roman" w:hAnsi="Verdana" w:cs="Times New Roman"/>
          <w:noProof/>
          <w:color w:val="333333"/>
          <w:sz w:val="16"/>
          <w:szCs w:val="16"/>
        </w:rPr>
        <w:drawing>
          <wp:inline distT="0" distB="0" distL="0" distR="0">
            <wp:extent cx="6193790" cy="4123690"/>
            <wp:effectExtent l="0" t="0" r="0" b="0"/>
            <wp:docPr id="1" name="Picture 1" descr="http://www.impactaging.com/papers/v6/n9/full/100690/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pactaging.com/papers/v6/n9/full/100690/Figure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3790" cy="4123690"/>
                    </a:xfrm>
                    <a:prstGeom prst="rect">
                      <a:avLst/>
                    </a:prstGeom>
                    <a:noFill/>
                    <a:ln>
                      <a:noFill/>
                    </a:ln>
                  </pic:spPr>
                </pic:pic>
              </a:graphicData>
            </a:graphic>
          </wp:inline>
        </w:drawing>
      </w:r>
    </w:p>
    <w:p w:rsidR="00140693" w:rsidRPr="00140693" w:rsidRDefault="00140693" w:rsidP="00140693">
      <w:pPr>
        <w:shd w:val="clear" w:color="auto" w:fill="F6F6F9"/>
        <w:spacing w:line="254" w:lineRule="atLeast"/>
        <w:ind w:left="480" w:right="930"/>
        <w:jc w:val="both"/>
        <w:rPr>
          <w:rFonts w:ascii="Verdana" w:eastAsia="Times New Roman" w:hAnsi="Verdana" w:cs="Times New Roman"/>
          <w:color w:val="333333"/>
          <w:sz w:val="16"/>
          <w:szCs w:val="16"/>
        </w:rPr>
      </w:pPr>
      <w:r w:rsidRPr="00140693">
        <w:rPr>
          <w:rFonts w:ascii="Verdana" w:eastAsia="Times New Roman" w:hAnsi="Verdana" w:cs="Times New Roman"/>
          <w:b/>
          <w:bCs/>
          <w:color w:val="333333"/>
          <w:sz w:val="16"/>
          <w:szCs w:val="16"/>
          <w:bdr w:val="none" w:sz="0" w:space="0" w:color="auto" w:frame="1"/>
        </w:rPr>
        <w:t>Figure 1. </w:t>
      </w:r>
      <w:r w:rsidRPr="00140693">
        <w:rPr>
          <w:rFonts w:ascii="Verdana" w:eastAsia="Times New Roman" w:hAnsi="Verdana" w:cs="Times New Roman"/>
          <w:color w:val="333333"/>
          <w:sz w:val="16"/>
          <w:szCs w:val="16"/>
        </w:rPr>
        <w:t>Alternative processing of, and signaling by, APP. [</w:t>
      </w:r>
      <w:hyperlink r:id="rId17" w:anchor="bibl_5" w:history="1">
        <w:r w:rsidRPr="00140693">
          <w:rPr>
            <w:rFonts w:ascii="Verdana" w:eastAsia="Times New Roman" w:hAnsi="Verdana" w:cs="Times New Roman"/>
            <w:color w:val="4074C8"/>
            <w:sz w:val="16"/>
            <w:szCs w:val="16"/>
            <w:u w:val="single"/>
            <w:bdr w:val="none" w:sz="0" w:space="0" w:color="auto" w:frame="1"/>
          </w:rPr>
          <w:t>5</w:t>
        </w:r>
      </w:hyperlink>
      <w:r w:rsidRPr="00140693">
        <w:rPr>
          <w:rFonts w:ascii="Verdana" w:eastAsia="Times New Roman" w:hAnsi="Verdana" w:cs="Times New Roman"/>
          <w:color w:val="333333"/>
          <w:sz w:val="16"/>
          <w:szCs w:val="16"/>
        </w:rPr>
        <w: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In support of this model, the four peptides derived from the </w:t>
      </w:r>
      <w:proofErr w:type="spellStart"/>
      <w:r w:rsidRPr="00140693">
        <w:rPr>
          <w:rFonts w:ascii="Verdana" w:eastAsia="Times New Roman" w:hAnsi="Verdana" w:cs="Times New Roman"/>
          <w:color w:val="333333"/>
          <w:sz w:val="20"/>
          <w:szCs w:val="20"/>
        </w:rPr>
        <w:t>amyloidogenic</w:t>
      </w:r>
      <w:proofErr w:type="spellEnd"/>
      <w:r w:rsidRPr="00140693">
        <w:rPr>
          <w:rFonts w:ascii="Verdana" w:eastAsia="Times New Roman" w:hAnsi="Verdana" w:cs="Times New Roman"/>
          <w:color w:val="333333"/>
          <w:sz w:val="20"/>
          <w:szCs w:val="20"/>
        </w:rPr>
        <w:t xml:space="preserve"> processing of β-amyloid precursor protein (APP)—</w:t>
      </w:r>
      <w:proofErr w:type="spellStart"/>
      <w:r w:rsidRPr="00140693">
        <w:rPr>
          <w:rFonts w:ascii="Verdana" w:eastAsia="Times New Roman" w:hAnsi="Verdana" w:cs="Times New Roman"/>
          <w:color w:val="333333"/>
          <w:sz w:val="20"/>
          <w:szCs w:val="20"/>
        </w:rPr>
        <w:t>sAPP</w:t>
      </w:r>
      <w:proofErr w:type="spellEnd"/>
      <w:r w:rsidRPr="00140693">
        <w:rPr>
          <w:rFonts w:ascii="Verdana" w:eastAsia="Times New Roman" w:hAnsi="Verdana" w:cs="Times New Roman"/>
          <w:color w:val="333333"/>
          <w:sz w:val="20"/>
          <w:szCs w:val="20"/>
        </w:rPr>
        <w:t xml:space="preserve">β, Aβ, </w:t>
      </w:r>
      <w:proofErr w:type="spellStart"/>
      <w:r w:rsidRPr="00140693">
        <w:rPr>
          <w:rFonts w:ascii="Verdana" w:eastAsia="Times New Roman" w:hAnsi="Verdana" w:cs="Times New Roman"/>
          <w:color w:val="333333"/>
          <w:sz w:val="20"/>
          <w:szCs w:val="20"/>
        </w:rPr>
        <w:t>Jcasp</w:t>
      </w:r>
      <w:proofErr w:type="spellEnd"/>
      <w:r w:rsidRPr="00140693">
        <w:rPr>
          <w:rFonts w:ascii="Verdana" w:eastAsia="Times New Roman" w:hAnsi="Verdana" w:cs="Times New Roman"/>
          <w:color w:val="333333"/>
          <w:sz w:val="20"/>
          <w:szCs w:val="20"/>
        </w:rPr>
        <w:t>, and C31—have been shown to mediate neurite retraction, synaptic inhibition, caspase activation, and programmed cell death [</w:t>
      </w:r>
      <w:hyperlink r:id="rId18" w:anchor="bibl_6" w:history="1">
        <w:r w:rsidRPr="00140693">
          <w:rPr>
            <w:rFonts w:ascii="Verdana" w:eastAsia="Times New Roman" w:hAnsi="Verdana" w:cs="Times New Roman"/>
            <w:color w:val="4074C8"/>
            <w:sz w:val="20"/>
            <w:szCs w:val="20"/>
            <w:u w:val="single"/>
            <w:bdr w:val="none" w:sz="0" w:space="0" w:color="auto" w:frame="1"/>
          </w:rPr>
          <w:t>6</w:t>
        </w:r>
      </w:hyperlink>
      <w:r w:rsidRPr="00140693">
        <w:rPr>
          <w:rFonts w:ascii="Verdana" w:eastAsia="Times New Roman" w:hAnsi="Verdana" w:cs="Times New Roman"/>
          <w:color w:val="333333"/>
          <w:sz w:val="20"/>
          <w:szCs w:val="20"/>
        </w:rPr>
        <w:t>, </w:t>
      </w:r>
      <w:hyperlink r:id="rId19" w:anchor="bibl_10" w:history="1">
        <w:r w:rsidRPr="00140693">
          <w:rPr>
            <w:rFonts w:ascii="Verdana" w:eastAsia="Times New Roman" w:hAnsi="Verdana" w:cs="Times New Roman"/>
            <w:color w:val="4074C8"/>
            <w:sz w:val="20"/>
            <w:szCs w:val="20"/>
            <w:u w:val="single"/>
            <w:bdr w:val="none" w:sz="0" w:space="0" w:color="auto" w:frame="1"/>
          </w:rPr>
          <w:t>10</w:t>
        </w:r>
      </w:hyperlink>
      <w:r w:rsidRPr="00140693">
        <w:rPr>
          <w:rFonts w:ascii="Verdana" w:eastAsia="Times New Roman" w:hAnsi="Verdana" w:cs="Times New Roman"/>
          <w:color w:val="333333"/>
          <w:sz w:val="20"/>
          <w:szCs w:val="20"/>
        </w:rPr>
        <w:t>-</w:t>
      </w:r>
      <w:hyperlink r:id="rId20" w:anchor="bibl_12" w:history="1">
        <w:r w:rsidRPr="00140693">
          <w:rPr>
            <w:rFonts w:ascii="Verdana" w:eastAsia="Times New Roman" w:hAnsi="Verdana" w:cs="Times New Roman"/>
            <w:color w:val="4074C8"/>
            <w:sz w:val="20"/>
            <w:szCs w:val="20"/>
            <w:u w:val="single"/>
            <w:bdr w:val="none" w:sz="0" w:space="0" w:color="auto" w:frame="1"/>
          </w:rPr>
          <w:t>12</w:t>
        </w:r>
      </w:hyperlink>
      <w:r w:rsidRPr="00140693">
        <w:rPr>
          <w:rFonts w:ascii="Verdana" w:eastAsia="Times New Roman" w:hAnsi="Verdana" w:cs="Times New Roman"/>
          <w:color w:val="333333"/>
          <w:sz w:val="20"/>
          <w:szCs w:val="20"/>
        </w:rPr>
        <w:t>]; whereas, in contrast, the two peptides derived from the non-</w:t>
      </w:r>
      <w:proofErr w:type="spellStart"/>
      <w:r w:rsidRPr="00140693">
        <w:rPr>
          <w:rFonts w:ascii="Verdana" w:eastAsia="Times New Roman" w:hAnsi="Verdana" w:cs="Times New Roman"/>
          <w:color w:val="333333"/>
          <w:sz w:val="20"/>
          <w:szCs w:val="20"/>
        </w:rPr>
        <w:t>amyloidogenic</w:t>
      </w:r>
      <w:proofErr w:type="spellEnd"/>
      <w:r w:rsidRPr="00140693">
        <w:rPr>
          <w:rFonts w:ascii="Verdana" w:eastAsia="Times New Roman" w:hAnsi="Verdana" w:cs="Times New Roman"/>
          <w:color w:val="333333"/>
          <w:sz w:val="20"/>
          <w:szCs w:val="20"/>
        </w:rPr>
        <w:t xml:space="preserve"> processing of APP—</w:t>
      </w:r>
      <w:proofErr w:type="spellStart"/>
      <w:r w:rsidRPr="00140693">
        <w:rPr>
          <w:rFonts w:ascii="Verdana" w:eastAsia="Times New Roman" w:hAnsi="Verdana" w:cs="Times New Roman"/>
          <w:color w:val="333333"/>
          <w:sz w:val="20"/>
          <w:szCs w:val="20"/>
        </w:rPr>
        <w:t>sAPP</w:t>
      </w:r>
      <w:proofErr w:type="spellEnd"/>
      <w:r w:rsidRPr="00140693">
        <w:rPr>
          <w:rFonts w:ascii="Verdana" w:eastAsia="Times New Roman" w:hAnsi="Verdana" w:cs="Times New Roman"/>
          <w:color w:val="333333"/>
          <w:sz w:val="20"/>
          <w:szCs w:val="20"/>
        </w:rPr>
        <w:t>α and αCTF—mediate neurite extension, and inhibit Aβ production, caspase activation, and programmed cell death [</w:t>
      </w:r>
      <w:hyperlink r:id="rId21" w:anchor="bibl_13" w:history="1">
        <w:r w:rsidRPr="00140693">
          <w:rPr>
            <w:rFonts w:ascii="Verdana" w:eastAsia="Times New Roman" w:hAnsi="Verdana" w:cs="Times New Roman"/>
            <w:color w:val="4074C8"/>
            <w:sz w:val="20"/>
            <w:szCs w:val="20"/>
            <w:u w:val="single"/>
            <w:bdr w:val="none" w:sz="0" w:space="0" w:color="auto" w:frame="1"/>
          </w:rPr>
          <w:t>13</w:t>
        </w:r>
      </w:hyperlink>
      <w:r w:rsidRPr="00140693">
        <w:rPr>
          <w:rFonts w:ascii="Verdana" w:eastAsia="Times New Roman" w:hAnsi="Verdana" w:cs="Times New Roman"/>
          <w:color w:val="333333"/>
          <w:sz w:val="20"/>
          <w:szCs w:val="20"/>
        </w:rPr>
        <w:t>-</w:t>
      </w:r>
      <w:hyperlink r:id="rId22" w:anchor="bibl_15" w:history="1">
        <w:r w:rsidRPr="00140693">
          <w:rPr>
            <w:rFonts w:ascii="Verdana" w:eastAsia="Times New Roman" w:hAnsi="Verdana" w:cs="Times New Roman"/>
            <w:color w:val="4074C8"/>
            <w:sz w:val="20"/>
            <w:szCs w:val="20"/>
            <w:u w:val="single"/>
            <w:bdr w:val="none" w:sz="0" w:space="0" w:color="auto" w:frame="1"/>
          </w:rPr>
          <w:t>15</w:t>
        </w:r>
      </w:hyperlink>
      <w:r w:rsidRPr="00140693">
        <w:rPr>
          <w:rFonts w:ascii="Verdana" w:eastAsia="Times New Roman" w:hAnsi="Verdana" w:cs="Times New Roman"/>
          <w:color w:val="333333"/>
          <w:sz w:val="20"/>
          <w:szCs w:val="20"/>
        </w:rPr>
        <w:t>]. Thus APP appears to function as a molecular switch, mediating plasticity-related processes, and AD is associated, whether causally or incidentally, with an increase in the ratio of the neurite-</w:t>
      </w:r>
      <w:proofErr w:type="spellStart"/>
      <w:r w:rsidRPr="00140693">
        <w:rPr>
          <w:rFonts w:ascii="Verdana" w:eastAsia="Times New Roman" w:hAnsi="Verdana" w:cs="Times New Roman"/>
          <w:color w:val="333333"/>
          <w:sz w:val="20"/>
          <w:szCs w:val="20"/>
        </w:rPr>
        <w:t>retractive</w:t>
      </w:r>
      <w:proofErr w:type="spellEnd"/>
      <w:r w:rsidRPr="00140693">
        <w:rPr>
          <w:rFonts w:ascii="Verdana" w:eastAsia="Times New Roman" w:hAnsi="Verdana" w:cs="Times New Roman"/>
          <w:color w:val="333333"/>
          <w:sz w:val="20"/>
          <w:szCs w:val="20"/>
        </w:rPr>
        <w:t xml:space="preserve"> peptides to the neurite-extending peptides. Reducing this ratio, whether by affecting BACE (β-site APP cleaving enzyme) or other cleavage of APP, appears to mitigate the AD severity [</w:t>
      </w:r>
      <w:hyperlink r:id="rId23" w:anchor="bibl_7" w:history="1">
        <w:r w:rsidRPr="00140693">
          <w:rPr>
            <w:rFonts w:ascii="Verdana" w:eastAsia="Times New Roman" w:hAnsi="Verdana" w:cs="Times New Roman"/>
            <w:color w:val="4074C8"/>
            <w:sz w:val="20"/>
            <w:szCs w:val="20"/>
            <w:u w:val="single"/>
            <w:bdr w:val="none" w:sz="0" w:space="0" w:color="auto" w:frame="1"/>
          </w:rPr>
          <w:t>7</w:t>
        </w:r>
      </w:hyperlink>
      <w:r w:rsidRPr="00140693">
        <w:rPr>
          <w:rFonts w:ascii="Verdana" w:eastAsia="Times New Roman" w:hAnsi="Verdana" w:cs="Times New Roman"/>
          <w:color w:val="333333"/>
          <w:sz w:val="20"/>
          <w:szCs w:val="20"/>
        </w:rPr>
        <w:t>, </w:t>
      </w:r>
      <w:hyperlink r:id="rId24" w:anchor="bibl_16" w:history="1">
        <w:r w:rsidRPr="00140693">
          <w:rPr>
            <w:rFonts w:ascii="Verdana" w:eastAsia="Times New Roman" w:hAnsi="Verdana" w:cs="Times New Roman"/>
            <w:color w:val="4074C8"/>
            <w:sz w:val="20"/>
            <w:szCs w:val="20"/>
            <w:u w:val="single"/>
            <w:bdr w:val="none" w:sz="0" w:space="0" w:color="auto" w:frame="1"/>
          </w:rPr>
          <w:t>16</w:t>
        </w:r>
      </w:hyperlink>
      <w:r w:rsidRPr="00140693">
        <w:rPr>
          <w:rFonts w:ascii="Verdana" w:eastAsia="Times New Roman" w:hAnsi="Verdana" w:cs="Times New Roman"/>
          <w:color w:val="333333"/>
          <w:sz w:val="20"/>
          <w:szCs w:val="20"/>
        </w:rPr>
        <w:t>, </w:t>
      </w:r>
      <w:hyperlink r:id="rId25" w:anchor="bibl_17" w:history="1">
        <w:proofErr w:type="gramStart"/>
        <w:r w:rsidRPr="00140693">
          <w:rPr>
            <w:rFonts w:ascii="Verdana" w:eastAsia="Times New Roman" w:hAnsi="Verdana" w:cs="Times New Roman"/>
            <w:color w:val="4074C8"/>
            <w:sz w:val="20"/>
            <w:szCs w:val="20"/>
            <w:u w:val="single"/>
            <w:bdr w:val="none" w:sz="0" w:space="0" w:color="auto" w:frame="1"/>
          </w:rPr>
          <w:t>17</w:t>
        </w:r>
        <w:proofErr w:type="gramEnd"/>
      </w:hyperlink>
      <w:r w:rsidRPr="00140693">
        <w:rPr>
          <w:rFonts w:ascii="Verdana" w:eastAsia="Times New Roman" w:hAnsi="Verdana" w:cs="Times New Roman"/>
          <w:color w:val="333333"/>
          <w:sz w:val="20"/>
          <w:szCs w:val="20"/>
        </w:rPr>
        <w: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Of particular interest for the development of a therapeutic program whose goal is to correct the hypothesized chronic </w:t>
      </w:r>
      <w:proofErr w:type="spellStart"/>
      <w:r w:rsidRPr="00140693">
        <w:rPr>
          <w:rFonts w:ascii="Verdana" w:eastAsia="Times New Roman" w:hAnsi="Verdana" w:cs="Times New Roman"/>
          <w:color w:val="333333"/>
          <w:sz w:val="20"/>
          <w:szCs w:val="20"/>
        </w:rPr>
        <w:t>synaptoblastic:synaptoclastic</w:t>
      </w:r>
      <w:proofErr w:type="spellEnd"/>
      <w:r w:rsidRPr="00140693">
        <w:rPr>
          <w:rFonts w:ascii="Verdana" w:eastAsia="Times New Roman" w:hAnsi="Verdana" w:cs="Times New Roman"/>
          <w:color w:val="333333"/>
          <w:sz w:val="20"/>
          <w:szCs w:val="20"/>
        </w:rPr>
        <w:t xml:space="preserve"> imbalance is the feedback mechanism: whereas homeostatic (negative) feedback is utilized by biological systems with single goal outcomes (e.g., serum pH) and no requirement for amplification, </w:t>
      </w:r>
      <w:proofErr w:type="spellStart"/>
      <w:r w:rsidRPr="00140693">
        <w:rPr>
          <w:rFonts w:ascii="Verdana" w:eastAsia="Times New Roman" w:hAnsi="Verdana" w:cs="Times New Roman"/>
          <w:color w:val="333333"/>
          <w:sz w:val="20"/>
          <w:szCs w:val="20"/>
        </w:rPr>
        <w:t>prionic</w:t>
      </w:r>
      <w:proofErr w:type="spellEnd"/>
      <w:r w:rsidRPr="00140693">
        <w:rPr>
          <w:rFonts w:ascii="Verdana" w:eastAsia="Times New Roman" w:hAnsi="Verdana" w:cs="Times New Roman"/>
          <w:color w:val="333333"/>
          <w:sz w:val="20"/>
          <w:szCs w:val="20"/>
        </w:rPr>
        <w:t xml:space="preserve"> loop (positive) feedback is utilized by biological systems with multi-goal outcomes and a requirement for rapid amplification (e.g., thrombus formation or, potentially, synapse modulation), and such systems therefore function as molecular switches [</w:t>
      </w:r>
      <w:hyperlink r:id="rId26" w:anchor="bibl_9" w:history="1">
        <w:r w:rsidRPr="00140693">
          <w:rPr>
            <w:rFonts w:ascii="Verdana" w:eastAsia="Times New Roman" w:hAnsi="Verdana" w:cs="Times New Roman"/>
            <w:color w:val="4074C8"/>
            <w:sz w:val="20"/>
            <w:szCs w:val="20"/>
            <w:u w:val="single"/>
            <w:bdr w:val="none" w:sz="0" w:space="0" w:color="auto" w:frame="1"/>
          </w:rPr>
          <w:t>9</w:t>
        </w:r>
      </w:hyperlink>
      <w:r w:rsidRPr="00140693">
        <w:rPr>
          <w:rFonts w:ascii="Verdana" w:eastAsia="Times New Roman" w:hAnsi="Verdana" w:cs="Times New Roman"/>
          <w:color w:val="333333"/>
          <w:sz w:val="20"/>
          <w:szCs w:val="20"/>
        </w:rPr>
        <w:t xml:space="preserve">]. In these latter systems, the positive feedback feature of the systems dictates that the molecular mediators involved, or a subset thereof, beget more of themselves, or enhance their own activities. Thus such amplifying systems are </w:t>
      </w:r>
      <w:proofErr w:type="spellStart"/>
      <w:r w:rsidRPr="00140693">
        <w:rPr>
          <w:rFonts w:ascii="Verdana" w:eastAsia="Times New Roman" w:hAnsi="Verdana" w:cs="Times New Roman"/>
          <w:color w:val="333333"/>
          <w:sz w:val="20"/>
          <w:szCs w:val="20"/>
        </w:rPr>
        <w:t>prionic</w:t>
      </w:r>
      <w:proofErr w:type="spellEnd"/>
      <w:r w:rsidRPr="00140693">
        <w:rPr>
          <w:rFonts w:ascii="Verdana" w:eastAsia="Times New Roman" w:hAnsi="Verdana" w:cs="Times New Roman"/>
          <w:color w:val="333333"/>
          <w:sz w:val="20"/>
          <w:szCs w:val="20"/>
        </w:rPr>
        <w:t xml:space="preserve">, with the degree of infectivity depending on the stability of the molecular species involved. In the case of APP signaling, binding of a trophic ligand such as netrin-1 increases the production of </w:t>
      </w:r>
      <w:proofErr w:type="spellStart"/>
      <w:r w:rsidRPr="00140693">
        <w:rPr>
          <w:rFonts w:ascii="Verdana" w:eastAsia="Times New Roman" w:hAnsi="Verdana" w:cs="Times New Roman"/>
          <w:color w:val="333333"/>
          <w:sz w:val="20"/>
          <w:szCs w:val="20"/>
        </w:rPr>
        <w:t>sAPP</w:t>
      </w:r>
      <w:proofErr w:type="spellEnd"/>
      <w:r w:rsidRPr="00140693">
        <w:rPr>
          <w:rFonts w:ascii="Verdana" w:eastAsia="Times New Roman" w:hAnsi="Verdana" w:cs="Times New Roman"/>
          <w:color w:val="333333"/>
          <w:sz w:val="20"/>
          <w:szCs w:val="20"/>
        </w:rPr>
        <w:t>α [</w:t>
      </w:r>
      <w:hyperlink r:id="rId27" w:anchor="bibl_18" w:history="1">
        <w:r w:rsidRPr="00140693">
          <w:rPr>
            <w:rFonts w:ascii="Verdana" w:eastAsia="Times New Roman" w:hAnsi="Verdana" w:cs="Times New Roman"/>
            <w:color w:val="4074C8"/>
            <w:sz w:val="20"/>
            <w:szCs w:val="20"/>
            <w:u w:val="single"/>
            <w:bdr w:val="none" w:sz="0" w:space="0" w:color="auto" w:frame="1"/>
          </w:rPr>
          <w:t>18</w:t>
        </w:r>
      </w:hyperlink>
      <w:r w:rsidRPr="00140693">
        <w:rPr>
          <w:rFonts w:ascii="Verdana" w:eastAsia="Times New Roman" w:hAnsi="Verdana" w:cs="Times New Roman"/>
          <w:color w:val="333333"/>
          <w:sz w:val="20"/>
          <w:szCs w:val="20"/>
        </w:rPr>
        <w:t>], which inhibits BACE cleavage [</w:t>
      </w:r>
      <w:hyperlink r:id="rId28" w:anchor="bibl_19" w:history="1">
        <w:r w:rsidRPr="00140693">
          <w:rPr>
            <w:rFonts w:ascii="Verdana" w:eastAsia="Times New Roman" w:hAnsi="Verdana" w:cs="Times New Roman"/>
            <w:color w:val="4074C8"/>
            <w:sz w:val="20"/>
            <w:szCs w:val="20"/>
            <w:u w:val="single"/>
            <w:bdr w:val="none" w:sz="0" w:space="0" w:color="auto" w:frame="1"/>
          </w:rPr>
          <w:t>19</w:t>
        </w:r>
      </w:hyperlink>
      <w:r w:rsidRPr="00140693">
        <w:rPr>
          <w:rFonts w:ascii="Verdana" w:eastAsia="Times New Roman" w:hAnsi="Verdana" w:cs="Times New Roman"/>
          <w:color w:val="333333"/>
          <w:sz w:val="20"/>
          <w:szCs w:val="20"/>
        </w:rPr>
        <w:t>], with the complementary fragment, αCTF, inhibiting γ-secretase cleavage [</w:t>
      </w:r>
      <w:hyperlink r:id="rId29" w:anchor="bibl_14" w:history="1">
        <w:r w:rsidRPr="00140693">
          <w:rPr>
            <w:rFonts w:ascii="Verdana" w:eastAsia="Times New Roman" w:hAnsi="Verdana" w:cs="Times New Roman"/>
            <w:color w:val="4074C8"/>
            <w:sz w:val="20"/>
            <w:szCs w:val="20"/>
            <w:u w:val="single"/>
            <w:bdr w:val="none" w:sz="0" w:space="0" w:color="auto" w:frame="1"/>
          </w:rPr>
          <w:t>14</w:t>
        </w:r>
      </w:hyperlink>
      <w:r w:rsidRPr="00140693">
        <w:rPr>
          <w:rFonts w:ascii="Verdana" w:eastAsia="Times New Roman" w:hAnsi="Verdana" w:cs="Times New Roman"/>
          <w:color w:val="333333"/>
          <w:sz w:val="20"/>
          <w:szCs w:val="20"/>
        </w:rPr>
        <w:t>]; thus cleavage at the α-site produces fragments that inhibit cleavage at the β-site and γ-site rather than feeding back to reduce α-site cleavage. Similarly, cleavage at the β-site and γ-site to produce Aβ feeds back positively to increase APP-C31 production [</w:t>
      </w:r>
      <w:hyperlink r:id="rId30" w:anchor="bibl_20" w:history="1">
        <w:r w:rsidRPr="00140693">
          <w:rPr>
            <w:rFonts w:ascii="Verdana" w:eastAsia="Times New Roman" w:hAnsi="Verdana" w:cs="Times New Roman"/>
            <w:color w:val="4074C8"/>
            <w:sz w:val="20"/>
            <w:szCs w:val="20"/>
            <w:u w:val="single"/>
            <w:bdr w:val="none" w:sz="0" w:space="0" w:color="auto" w:frame="1"/>
          </w:rPr>
          <w:t>20</w:t>
        </w:r>
      </w:hyperlink>
      <w:r w:rsidRPr="00140693">
        <w:rPr>
          <w:rFonts w:ascii="Verdana" w:eastAsia="Times New Roman" w:hAnsi="Verdana" w:cs="Times New Roman"/>
          <w:color w:val="333333"/>
          <w:sz w:val="20"/>
          <w:szCs w:val="20"/>
        </w:rPr>
        <w:t xml:space="preserve">], thus favoring the pro-AD, anti-trophic processing of APP. Moreover, Aβ itself has been shown to exhibit </w:t>
      </w:r>
      <w:proofErr w:type="spellStart"/>
      <w:r w:rsidRPr="00140693">
        <w:rPr>
          <w:rFonts w:ascii="Verdana" w:eastAsia="Times New Roman" w:hAnsi="Verdana" w:cs="Times New Roman"/>
          <w:color w:val="333333"/>
          <w:sz w:val="20"/>
          <w:szCs w:val="20"/>
        </w:rPr>
        <w:t>prionic</w:t>
      </w:r>
      <w:proofErr w:type="spellEnd"/>
      <w:r w:rsidRPr="00140693">
        <w:rPr>
          <w:rFonts w:ascii="Verdana" w:eastAsia="Times New Roman" w:hAnsi="Verdana" w:cs="Times New Roman"/>
          <w:color w:val="333333"/>
          <w:sz w:val="20"/>
          <w:szCs w:val="20"/>
        </w:rPr>
        <w:t xml:space="preserve"> properties [</w:t>
      </w:r>
      <w:hyperlink r:id="rId31" w:anchor="bibl_21" w:history="1">
        <w:r w:rsidRPr="00140693">
          <w:rPr>
            <w:rFonts w:ascii="Verdana" w:eastAsia="Times New Roman" w:hAnsi="Verdana" w:cs="Times New Roman"/>
            <w:color w:val="4074C8"/>
            <w:sz w:val="20"/>
            <w:szCs w:val="20"/>
            <w:u w:val="single"/>
            <w:bdr w:val="none" w:sz="0" w:space="0" w:color="auto" w:frame="1"/>
          </w:rPr>
          <w:t>21</w:t>
        </w:r>
      </w:hyperlink>
      <w:r w:rsidRPr="00140693">
        <w:rPr>
          <w:rFonts w:ascii="Verdana" w:eastAsia="Times New Roman" w:hAnsi="Verdana" w:cs="Times New Roman"/>
          <w:color w:val="333333"/>
          <w:sz w:val="20"/>
          <w:szCs w:val="20"/>
        </w:rPr>
        <w:t>], although the mechanism by which it does so has not been clarified.</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Thus APP processing displays positive feedback, and therefore APP and its derivative peptides function as a molecular switch. This has critical implications for therapeutic development, since it offers a mechanism by which a threshold effect occurs. We have taken advantage of this phenomenon to develop drug candidates that increase the anti-AD, trophic APP signaling, while reducing the pro-AD, anti-trophic APP signaling [</w:t>
      </w:r>
      <w:hyperlink r:id="rId32" w:anchor="bibl_22" w:history="1">
        <w:r w:rsidRPr="00140693">
          <w:rPr>
            <w:rFonts w:ascii="Verdana" w:eastAsia="Times New Roman" w:hAnsi="Verdana" w:cs="Times New Roman"/>
            <w:color w:val="4074C8"/>
            <w:sz w:val="20"/>
            <w:szCs w:val="20"/>
            <w:u w:val="single"/>
            <w:bdr w:val="none" w:sz="0" w:space="0" w:color="auto" w:frame="1"/>
          </w:rPr>
          <w:t>22</w:t>
        </w:r>
      </w:hyperlink>
      <w:r w:rsidRPr="00140693">
        <w:rPr>
          <w:rFonts w:ascii="Verdana" w:eastAsia="Times New Roman" w:hAnsi="Verdana" w:cs="Times New Roman"/>
          <w:color w:val="333333"/>
          <w:sz w:val="20"/>
          <w:szCs w:val="20"/>
        </w:rPr>
        <w:t>] and enhancing cognition [</w:t>
      </w:r>
      <w:hyperlink r:id="rId33" w:anchor="bibl_23" w:history="1">
        <w:r w:rsidRPr="00140693">
          <w:rPr>
            <w:rFonts w:ascii="Verdana" w:eastAsia="Times New Roman" w:hAnsi="Verdana" w:cs="Times New Roman"/>
            <w:color w:val="4074C8"/>
            <w:sz w:val="20"/>
            <w:szCs w:val="20"/>
            <w:u w:val="single"/>
            <w:bdr w:val="none" w:sz="0" w:space="0" w:color="auto" w:frame="1"/>
          </w:rPr>
          <w:t>23</w:t>
        </w:r>
      </w:hyperlink>
      <w:r w:rsidRPr="00140693">
        <w:rPr>
          <w:rFonts w:ascii="Verdana" w:eastAsia="Times New Roman" w:hAnsi="Verdana" w:cs="Times New Roman"/>
          <w:color w:val="333333"/>
          <w:sz w:val="20"/>
          <w:szCs w:val="20"/>
        </w:rPr>
        <w: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We have found that the manipulation of the plasticity balance that is mediated or reflected by the APP-derivative peptide balance (Fig. 1), whether genetically or pharmacologically, leads to predictable effects on learning and memory. Mutation of the caspase site at Asp664 inhibits the synaptic loss, memory deficits, and dentate </w:t>
      </w:r>
      <w:proofErr w:type="spellStart"/>
      <w:r w:rsidRPr="00140693">
        <w:rPr>
          <w:rFonts w:ascii="Verdana" w:eastAsia="Times New Roman" w:hAnsi="Verdana" w:cs="Times New Roman"/>
          <w:color w:val="333333"/>
          <w:sz w:val="20"/>
          <w:szCs w:val="20"/>
        </w:rPr>
        <w:t>gyral</w:t>
      </w:r>
      <w:proofErr w:type="spellEnd"/>
      <w:r w:rsidRPr="00140693">
        <w:rPr>
          <w:rFonts w:ascii="Verdana" w:eastAsia="Times New Roman" w:hAnsi="Verdana" w:cs="Times New Roman"/>
          <w:color w:val="333333"/>
          <w:sz w:val="20"/>
          <w:szCs w:val="20"/>
        </w:rPr>
        <w:t xml:space="preserve"> atrophy that otherwise occurs in the PDAPP transgenic mouse model of AD [</w:t>
      </w:r>
      <w:hyperlink r:id="rId34" w:anchor="bibl_7" w:history="1">
        <w:r w:rsidRPr="00140693">
          <w:rPr>
            <w:rFonts w:ascii="Verdana" w:eastAsia="Times New Roman" w:hAnsi="Verdana" w:cs="Times New Roman"/>
            <w:color w:val="4074C8"/>
            <w:sz w:val="20"/>
            <w:szCs w:val="20"/>
            <w:u w:val="single"/>
            <w:bdr w:val="none" w:sz="0" w:space="0" w:color="auto" w:frame="1"/>
          </w:rPr>
          <w:t>7</w:t>
        </w:r>
      </w:hyperlink>
      <w:r w:rsidRPr="00140693">
        <w:rPr>
          <w:rFonts w:ascii="Verdana" w:eastAsia="Times New Roman" w:hAnsi="Verdana" w:cs="Times New Roman"/>
          <w:color w:val="333333"/>
          <w:sz w:val="20"/>
          <w:szCs w:val="20"/>
        </w:rPr>
        <w:t>, </w:t>
      </w:r>
      <w:hyperlink r:id="rId35" w:anchor="bibl_17" w:history="1">
        <w:r w:rsidRPr="00140693">
          <w:rPr>
            <w:rFonts w:ascii="Verdana" w:eastAsia="Times New Roman" w:hAnsi="Verdana" w:cs="Times New Roman"/>
            <w:color w:val="4074C8"/>
            <w:sz w:val="20"/>
            <w:szCs w:val="20"/>
            <w:u w:val="single"/>
            <w:bdr w:val="none" w:sz="0" w:space="0" w:color="auto" w:frame="1"/>
          </w:rPr>
          <w:t>17</w:t>
        </w:r>
      </w:hyperlink>
      <w:r w:rsidRPr="00140693">
        <w:rPr>
          <w:rFonts w:ascii="Verdana" w:eastAsia="Times New Roman" w:hAnsi="Verdana" w:cs="Times New Roman"/>
          <w:color w:val="333333"/>
          <w:sz w:val="20"/>
          <w:szCs w:val="20"/>
        </w:rPr>
        <w:t>, </w:t>
      </w:r>
      <w:hyperlink r:id="rId36" w:anchor="bibl_24" w:history="1">
        <w:r w:rsidRPr="00140693">
          <w:rPr>
            <w:rFonts w:ascii="Verdana" w:eastAsia="Times New Roman" w:hAnsi="Verdana" w:cs="Times New Roman"/>
            <w:color w:val="4074C8"/>
            <w:sz w:val="20"/>
            <w:szCs w:val="20"/>
            <w:u w:val="single"/>
            <w:bdr w:val="none" w:sz="0" w:space="0" w:color="auto" w:frame="1"/>
          </w:rPr>
          <w:t>24</w:t>
        </w:r>
      </w:hyperlink>
      <w:r w:rsidRPr="00140693">
        <w:rPr>
          <w:rFonts w:ascii="Verdana" w:eastAsia="Times New Roman" w:hAnsi="Verdana" w:cs="Times New Roman"/>
          <w:color w:val="333333"/>
          <w:sz w:val="20"/>
          <w:szCs w:val="20"/>
        </w:rPr>
        <w:t>-</w:t>
      </w:r>
      <w:hyperlink r:id="rId37" w:anchor="bibl_26" w:history="1">
        <w:r w:rsidRPr="00140693">
          <w:rPr>
            <w:rFonts w:ascii="Verdana" w:eastAsia="Times New Roman" w:hAnsi="Verdana" w:cs="Times New Roman"/>
            <w:color w:val="4074C8"/>
            <w:sz w:val="20"/>
            <w:szCs w:val="20"/>
            <w:u w:val="single"/>
            <w:bdr w:val="none" w:sz="0" w:space="0" w:color="auto" w:frame="1"/>
          </w:rPr>
          <w:t>26</w:t>
        </w:r>
      </w:hyperlink>
      <w:r w:rsidRPr="00140693">
        <w:rPr>
          <w:rFonts w:ascii="Verdana" w:eastAsia="Times New Roman" w:hAnsi="Verdana" w:cs="Times New Roman"/>
          <w:color w:val="333333"/>
          <w:sz w:val="20"/>
          <w:szCs w:val="20"/>
        </w:rPr>
        <w:t>]. Furthermore, knock-in studies of a wild type mouse D664A support the notion that APP is indeed involved fundamentally in plasticity. (Kane, et al, unpublished data, 2014)</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Systems biology and systems therapeutics of AD</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The transgenic mouse studies suggest that APP signaling can be manipulated to inhibit AD pathophysiology. However, the mouse models feature mutations in APP or other familial AD-related genes such as presenilin-1, whereas the large majority of patients with AD suffer from sporadic AD, without an APP or PS1 mutation (although the majority do express the ε4 allele of </w:t>
      </w:r>
      <w:proofErr w:type="spellStart"/>
      <w:r w:rsidRPr="00140693">
        <w:rPr>
          <w:rFonts w:ascii="Verdana" w:eastAsia="Times New Roman" w:hAnsi="Verdana" w:cs="Times New Roman"/>
          <w:color w:val="333333"/>
          <w:sz w:val="20"/>
          <w:szCs w:val="20"/>
        </w:rPr>
        <w:t>ApoE</w:t>
      </w:r>
      <w:proofErr w:type="spellEnd"/>
      <w:r w:rsidRPr="00140693">
        <w:rPr>
          <w:rFonts w:ascii="Verdana" w:eastAsia="Times New Roman" w:hAnsi="Verdana" w:cs="Times New Roman"/>
          <w:color w:val="333333"/>
          <w:sz w:val="20"/>
          <w:szCs w:val="20"/>
        </w:rPr>
        <w:t xml:space="preserve">). Given the many inputs to the APP signaling balance in humans (e.g., estrogen, netrin-1, Aβ, etc.), and the minimal success with each of many potentially therapeutic agents (e.g., estrogen, melatonin, exercise, vitamin D, </w:t>
      </w:r>
      <w:proofErr w:type="spellStart"/>
      <w:r w:rsidRPr="00140693">
        <w:rPr>
          <w:rFonts w:ascii="Verdana" w:eastAsia="Times New Roman" w:hAnsi="Verdana" w:cs="Times New Roman"/>
          <w:color w:val="333333"/>
          <w:sz w:val="20"/>
          <w:szCs w:val="20"/>
        </w:rPr>
        <w:t>curcumin</w:t>
      </w:r>
      <w:proofErr w:type="spellEnd"/>
      <w:r w:rsidRPr="00140693">
        <w:rPr>
          <w:rFonts w:ascii="Verdana" w:eastAsia="Times New Roman" w:hAnsi="Verdana" w:cs="Times New Roman"/>
          <w:color w:val="333333"/>
          <w:sz w:val="20"/>
          <w:szCs w:val="20"/>
        </w:rPr>
        <w:t>, </w:t>
      </w:r>
      <w:proofErr w:type="spellStart"/>
      <w:r w:rsidRPr="00140693">
        <w:rPr>
          <w:rFonts w:ascii="Verdana" w:eastAsia="Times New Roman" w:hAnsi="Verdana" w:cs="Times New Roman"/>
          <w:i/>
          <w:iCs/>
          <w:color w:val="333333"/>
          <w:sz w:val="20"/>
          <w:szCs w:val="20"/>
          <w:bdr w:val="none" w:sz="0" w:space="0" w:color="auto" w:frame="1"/>
        </w:rPr>
        <w:t>Ashwagandha</w:t>
      </w:r>
      <w:proofErr w:type="spellEnd"/>
      <w:r w:rsidRPr="00140693">
        <w:rPr>
          <w:rFonts w:ascii="Verdana" w:eastAsia="Times New Roman" w:hAnsi="Verdana" w:cs="Times New Roman"/>
          <w:color w:val="333333"/>
          <w:sz w:val="20"/>
          <w:szCs w:val="20"/>
        </w:rPr>
        <w:t>, etc.), the pathobiology of AD dictates a system or program rather than a single targeted agent. Successes with other chronic illnesses such as cardiovascular disease, neoplasia, and HIV support the efficacy of multiple-component systems. My colleague and I have recently described such a system for AD [</w:t>
      </w:r>
      <w:hyperlink r:id="rId38"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 xml:space="preserve">]. The basic tenets for such a comprehensive therapeutic system are the following: 1) Just as for other chronic illnesses such as atherosclerotic cardiovascular disease, the goal is not simply to normalize metabolic parameters, but rather to optimize them. As an example, a serum homocysteine level of 12 </w:t>
      </w:r>
      <w:proofErr w:type="spellStart"/>
      <w:r w:rsidRPr="00140693">
        <w:rPr>
          <w:rFonts w:ascii="Verdana" w:eastAsia="Times New Roman" w:hAnsi="Verdana" w:cs="Times New Roman"/>
          <w:color w:val="333333"/>
          <w:sz w:val="20"/>
          <w:szCs w:val="20"/>
        </w:rPr>
        <w:t>μmol</w:t>
      </w:r>
      <w:proofErr w:type="spellEnd"/>
      <w:r w:rsidRPr="00140693">
        <w:rPr>
          <w:rFonts w:ascii="Verdana" w:eastAsia="Times New Roman" w:hAnsi="Verdana" w:cs="Times New Roman"/>
          <w:color w:val="333333"/>
          <w:sz w:val="20"/>
          <w:szCs w:val="20"/>
        </w:rPr>
        <w:t>/l is considered to be within normal limits, but is well documented to be suboptimal [</w:t>
      </w:r>
      <w:hyperlink r:id="rId39" w:anchor="bibl_27" w:history="1">
        <w:r w:rsidRPr="00140693">
          <w:rPr>
            <w:rFonts w:ascii="Verdana" w:eastAsia="Times New Roman" w:hAnsi="Verdana" w:cs="Times New Roman"/>
            <w:color w:val="4074C8"/>
            <w:sz w:val="20"/>
            <w:szCs w:val="20"/>
            <w:u w:val="single"/>
            <w:bdr w:val="none" w:sz="0" w:space="0" w:color="auto" w:frame="1"/>
          </w:rPr>
          <w:t>27</w:t>
        </w:r>
      </w:hyperlink>
      <w:r w:rsidRPr="00140693">
        <w:rPr>
          <w:rFonts w:ascii="Verdana" w:eastAsia="Times New Roman" w:hAnsi="Verdana" w:cs="Times New Roman"/>
          <w:color w:val="333333"/>
          <w:sz w:val="20"/>
          <w:szCs w:val="20"/>
        </w:rPr>
        <w:t>]. Similar arguments can be made for many other metabolic parameters.</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2) Based on the hypothesis that AD results from an imbalance in an extensive plasticity network, the therapy should address as many of the network components as possible, with the idea that a combination may create an effect that is more than the sum of the effects of many </w:t>
      </w:r>
      <w:proofErr w:type="spellStart"/>
      <w:r w:rsidRPr="00140693">
        <w:rPr>
          <w:rFonts w:ascii="Verdana" w:eastAsia="Times New Roman" w:hAnsi="Verdana" w:cs="Times New Roman"/>
          <w:color w:val="333333"/>
          <w:sz w:val="20"/>
          <w:szCs w:val="20"/>
        </w:rPr>
        <w:t>monotherapeutics</w:t>
      </w:r>
      <w:proofErr w:type="spellEnd"/>
      <w:r w:rsidRPr="00140693">
        <w:rPr>
          <w:rFonts w:ascii="Verdana" w:eastAsia="Times New Roman" w:hAnsi="Verdana" w:cs="Times New Roman"/>
          <w:color w:val="333333"/>
          <w:sz w:val="20"/>
          <w:szCs w:val="20"/>
        </w:rPr>
        <w:t xml:space="preserve"> [</w:t>
      </w:r>
      <w:hyperlink r:id="rId40"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3) Just as for other chronic illnesses such as osteoporosis, cancer, and cardiovascular disease, the underlying network features a threshold effect, such that, once enough of the network components have been impacted, the </w:t>
      </w:r>
      <w:proofErr w:type="spellStart"/>
      <w:r w:rsidRPr="00140693">
        <w:rPr>
          <w:rFonts w:ascii="Verdana" w:eastAsia="Times New Roman" w:hAnsi="Verdana" w:cs="Times New Roman"/>
          <w:color w:val="333333"/>
          <w:sz w:val="20"/>
          <w:szCs w:val="20"/>
        </w:rPr>
        <w:t>pathogenetic</w:t>
      </w:r>
      <w:proofErr w:type="spellEnd"/>
      <w:r w:rsidRPr="00140693">
        <w:rPr>
          <w:rFonts w:ascii="Verdana" w:eastAsia="Times New Roman" w:hAnsi="Verdana" w:cs="Times New Roman"/>
          <w:color w:val="333333"/>
          <w:sz w:val="20"/>
          <w:szCs w:val="20"/>
        </w:rPr>
        <w:t xml:space="preserve"> process would be halted or reversed. Therefore, even though it is not expected that most patients will be able to follow every single step of the protocol, as long as enough steps are followed to exceed the </w:t>
      </w:r>
      <w:proofErr w:type="gramStart"/>
      <w:r w:rsidRPr="00140693">
        <w:rPr>
          <w:rFonts w:ascii="Verdana" w:eastAsia="Times New Roman" w:hAnsi="Verdana" w:cs="Times New Roman"/>
          <w:color w:val="333333"/>
          <w:sz w:val="20"/>
          <w:szCs w:val="20"/>
        </w:rPr>
        <w:t>threshold, that</w:t>
      </w:r>
      <w:proofErr w:type="gramEnd"/>
      <w:r w:rsidRPr="00140693">
        <w:rPr>
          <w:rFonts w:ascii="Verdana" w:eastAsia="Times New Roman" w:hAnsi="Verdana" w:cs="Times New Roman"/>
          <w:color w:val="333333"/>
          <w:sz w:val="20"/>
          <w:szCs w:val="20"/>
        </w:rPr>
        <w:t xml:space="preserve"> should be sufficient.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4) The approach is personalized, based on the contributory laboratory values affecting the plasticity network; and is computationally intensive, since many physiological data points are analyzed, interdependent network-component status is assessed, and many interventions are prioritized to determine the therapeutic program.</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5) The program is iterative, so that there is continued optimization over time.</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6) For each network component, the goal is to address it in as physiological a way, and as far upstream, as possible.</w:t>
      </w:r>
    </w:p>
    <w:p w:rsidR="00140693" w:rsidRPr="00140693" w:rsidRDefault="00140693" w:rsidP="00140693">
      <w:pPr>
        <w:shd w:val="clear" w:color="auto" w:fill="FFFFFF"/>
        <w:spacing w:before="240" w:after="240" w:line="254" w:lineRule="atLeast"/>
        <w:outlineLvl w:val="2"/>
        <w:rPr>
          <w:rFonts w:ascii="Verdana" w:eastAsia="Times New Roman" w:hAnsi="Verdana" w:cs="Times New Roman"/>
          <w:b/>
          <w:bCs/>
          <w:color w:val="333333"/>
        </w:rPr>
      </w:pPr>
      <w:r w:rsidRPr="00140693">
        <w:rPr>
          <w:rFonts w:ascii="Verdana" w:eastAsia="Times New Roman" w:hAnsi="Verdana" w:cs="Times New Roman"/>
          <w:b/>
          <w:bCs/>
          <w:color w:val="333333"/>
        </w:rPr>
        <w:t>RESULTS</w:t>
      </w:r>
    </w:p>
    <w:p w:rsidR="00140693" w:rsidRPr="00140693" w:rsidRDefault="00140693" w:rsidP="00140693">
      <w:pPr>
        <w:shd w:val="clear" w:color="auto" w:fill="FFFFFF"/>
        <w:spacing w:before="240" w:after="240" w:line="254" w:lineRule="atLeast"/>
        <w:outlineLvl w:val="2"/>
        <w:rPr>
          <w:rFonts w:ascii="Verdana" w:eastAsia="Times New Roman" w:hAnsi="Verdana" w:cs="Times New Roman"/>
          <w:b/>
          <w:bCs/>
          <w:color w:val="333333"/>
        </w:rPr>
      </w:pPr>
      <w:r w:rsidRPr="00140693">
        <w:rPr>
          <w:rFonts w:ascii="Verdana" w:eastAsia="Times New Roman" w:hAnsi="Verdana" w:cs="Times New Roman"/>
          <w:b/>
          <w:bCs/>
          <w:color w:val="333333"/>
        </w:rPr>
        <w:t>CASE STUDIES</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Patient one: history</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 67-year-old woman presented with two years of progressive memory loss. She held a demanding job that involved preparing analytical reports and traveling widely, but found herself no longer able to analyze data or prepare the reports, and therefore was forced to consider quitting her job. She noted that when she would read, by the time she reached the bottom of a page she would have to start at the top once again, since she was unable to remember the material she had just read. She was no longer able to remember numbers, and had to write down even 4-digit numbers to remember them. She also began to have trouble navigating on the road: even on familiar roads, she would become lost trying to figure out where to enter or exit the road. She also noticed that she would mix up the names of her pets, and forget where the light switches were in her home of years.</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Her mother had developed similar progressive cognitive decline beginning in her early 60s, had become severely demented, entered a nursing home, and died at approximately 80 years of age. When the patient consulted her physician about her problems, she was told that she had the same problem her mother had had, and that there was nothing he could do about it. He wrote "memory problems" in her chart, and therefore the patient was turned down in her application for long-term care.</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After being informed that she had the same problem as her mother had had, she recalled the many years of her mother's decline in a nursing home. Knowing that there was still no effective treatment and subsequently losing the ability to purchase long-term care, she decided to commit suicide. She called a friend to commiserate, who suggested that she get on a plane and visit, and then referred her for evaluation.</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She began System 1.0 (Table 1), and was able to adhere to some but not all of the protocol components. Nonetheless, after three months she noted that all of her symptoms had abated: she was able to navigate without problems, remember telephone numbers without difficulty, prepare reports and do all of her work without difficulty, read and retain information, and, overall, she became asymptomatic. She noted that her memory was now better than it had been in many years. On one occasion, she developed an acute viral illness, discontinued the program, and noticed a decline, which reversed when she reinstated the program. Two and one-half years later, now age 70, she remains asymptomatic and continues to work full-time.</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Patient one: therapeutic program</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As noted above, and following an extended discussion of the components of the therapeutic program, the patient began on some but not all of the system: (1) she eliminated all simple carbohydrates, leading to a weight loss of 20 pounds; (2) she eliminated gluten and processed food from her diet, and increased vegetables, fruits, and non-farmed fish; (3) in order to reduce stress, she began yoga, and ultimately became a yoga instructor; (4) as a second measure to reduce the stress of her job, she began to meditate for 20 minutes twice per day; [</w:t>
      </w:r>
      <w:hyperlink r:id="rId41"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 xml:space="preserve">] she took melatonin 0.5mg </w:t>
      </w:r>
      <w:proofErr w:type="spellStart"/>
      <w:r w:rsidRPr="00140693">
        <w:rPr>
          <w:rFonts w:ascii="Verdana" w:eastAsia="Times New Roman" w:hAnsi="Verdana" w:cs="Times New Roman"/>
          <w:color w:val="333333"/>
          <w:sz w:val="20"/>
          <w:szCs w:val="20"/>
        </w:rPr>
        <w:t>po</w:t>
      </w:r>
      <w:proofErr w:type="spellEnd"/>
      <w:r w:rsidRPr="00140693">
        <w:rPr>
          <w:rFonts w:ascii="Verdana" w:eastAsia="Times New Roman" w:hAnsi="Verdana" w:cs="Times New Roman"/>
          <w:color w:val="333333"/>
          <w:sz w:val="20"/>
          <w:szCs w:val="20"/>
        </w:rPr>
        <w:t xml:space="preserve"> </w:t>
      </w:r>
      <w:proofErr w:type="spellStart"/>
      <w:r w:rsidRPr="00140693">
        <w:rPr>
          <w:rFonts w:ascii="Verdana" w:eastAsia="Times New Roman" w:hAnsi="Verdana" w:cs="Times New Roman"/>
          <w:color w:val="333333"/>
          <w:sz w:val="20"/>
          <w:szCs w:val="20"/>
        </w:rPr>
        <w:t>qhs</w:t>
      </w:r>
      <w:proofErr w:type="spellEnd"/>
      <w:r w:rsidRPr="00140693">
        <w:rPr>
          <w:rFonts w:ascii="Verdana" w:eastAsia="Times New Roman" w:hAnsi="Verdana" w:cs="Times New Roman"/>
          <w:color w:val="333333"/>
          <w:sz w:val="20"/>
          <w:szCs w:val="20"/>
        </w:rPr>
        <w:t xml:space="preserve">; (6) she increased her sleep from 4-5 hours per night to 7-8 hours per night; (7) she took </w:t>
      </w:r>
      <w:proofErr w:type="spellStart"/>
      <w:r w:rsidRPr="00140693">
        <w:rPr>
          <w:rFonts w:ascii="Verdana" w:eastAsia="Times New Roman" w:hAnsi="Verdana" w:cs="Times New Roman"/>
          <w:color w:val="333333"/>
          <w:sz w:val="20"/>
          <w:szCs w:val="20"/>
        </w:rPr>
        <w:t>methylcobalamin</w:t>
      </w:r>
      <w:proofErr w:type="spellEnd"/>
      <w:r w:rsidRPr="00140693">
        <w:rPr>
          <w:rFonts w:ascii="Verdana" w:eastAsia="Times New Roman" w:hAnsi="Verdana" w:cs="Times New Roman"/>
          <w:color w:val="333333"/>
          <w:sz w:val="20"/>
          <w:szCs w:val="20"/>
        </w:rPr>
        <w:t xml:space="preserve"> 1mg each day; (8) she took vitamin D3 2000IU each day; (9) she took fish oil 2000mg each day; (10) she took CoQ</w:t>
      </w:r>
      <w:r w:rsidRPr="00140693">
        <w:rPr>
          <w:rFonts w:ascii="Verdana" w:eastAsia="Times New Roman" w:hAnsi="Verdana" w:cs="Times New Roman"/>
          <w:color w:val="333333"/>
          <w:sz w:val="20"/>
          <w:szCs w:val="20"/>
          <w:bdr w:val="none" w:sz="0" w:space="0" w:color="auto" w:frame="1"/>
          <w:vertAlign w:val="subscript"/>
        </w:rPr>
        <w:t>10</w:t>
      </w:r>
      <w:r w:rsidRPr="00140693">
        <w:rPr>
          <w:rFonts w:ascii="Verdana" w:eastAsia="Times New Roman" w:hAnsi="Verdana" w:cs="Times New Roman"/>
          <w:color w:val="333333"/>
          <w:sz w:val="20"/>
          <w:szCs w:val="20"/>
        </w:rPr>
        <w:t> 200mg each day; (11) she optimized her oral hygiene using an electric flosser and electric toothbrush; (12) following discussion with her primary care provider, she reinstated HRT (hormone replacement therapy) that had been discontinued following the WHI report in 2002; (13) she fasted for a minimum of 12 hours between dinner and breakfast, and for a minimum of three hours between dinner and bedtime; (14) she exercised for a minimum of 30 minutes, 4-6 days per week.</w:t>
      </w:r>
    </w:p>
    <w:p w:rsidR="00140693" w:rsidRPr="00140693" w:rsidRDefault="00140693" w:rsidP="00140693">
      <w:pPr>
        <w:shd w:val="clear" w:color="auto" w:fill="F6F6F9"/>
        <w:spacing w:line="254" w:lineRule="atLeast"/>
        <w:outlineLvl w:val="3"/>
        <w:rPr>
          <w:rFonts w:ascii="Verdana" w:eastAsia="Times New Roman" w:hAnsi="Verdana" w:cs="Times New Roman"/>
          <w:b/>
          <w:bCs/>
          <w:color w:val="333333"/>
          <w:sz w:val="16"/>
          <w:szCs w:val="16"/>
        </w:rPr>
      </w:pPr>
      <w:r w:rsidRPr="00140693">
        <w:rPr>
          <w:rFonts w:ascii="Verdana" w:eastAsia="Times New Roman" w:hAnsi="Verdana" w:cs="Times New Roman"/>
          <w:b/>
          <w:bCs/>
          <w:color w:val="333333"/>
          <w:sz w:val="16"/>
          <w:szCs w:val="16"/>
        </w:rPr>
        <w:t>Table 1. Therapeutic System 1.0</w:t>
      </w:r>
    </w:p>
    <w:tbl>
      <w:tblPr>
        <w:tblW w:w="0" w:type="auto"/>
        <w:tblCellSpacing w:w="15" w:type="dxa"/>
        <w:tblInd w:w="480" w:type="dxa"/>
        <w:shd w:val="clear" w:color="auto" w:fill="777777"/>
        <w:tblCellMar>
          <w:left w:w="0" w:type="dxa"/>
          <w:right w:w="0" w:type="dxa"/>
        </w:tblCellMar>
        <w:tblLook w:val="04A0" w:firstRow="1" w:lastRow="0" w:firstColumn="1" w:lastColumn="0" w:noHBand="0" w:noVBand="1"/>
      </w:tblPr>
      <w:tblGrid>
        <w:gridCol w:w="2714"/>
        <w:gridCol w:w="3711"/>
        <w:gridCol w:w="2455"/>
      </w:tblGrid>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b/>
                <w:bCs/>
                <w:u w:val="single"/>
                <w:bdr w:val="none" w:sz="0" w:space="0" w:color="auto" w:frame="1"/>
              </w:rPr>
              <w:t>Goal</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b/>
                <w:bCs/>
                <w:u w:val="single"/>
                <w:bdr w:val="none" w:sz="0" w:space="0" w:color="auto" w:frame="1"/>
              </w:rPr>
              <w:t>Approach</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b/>
                <w:bCs/>
                <w:u w:val="single"/>
                <w:bdr w:val="none" w:sz="0" w:space="0" w:color="auto" w:frame="1"/>
              </w:rPr>
              <w:t>Rationale and References</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Optimize diet: minimize simple CHO, minimize inflammation.</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Patients given choice of several low glycemic, low inflammatory, low grain diets.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Minimize inflammation, minimize insulin resistance.</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Enhance autophagy, </w:t>
            </w:r>
            <w:proofErr w:type="spellStart"/>
            <w:r w:rsidRPr="00140693">
              <w:rPr>
                <w:rFonts w:ascii="Times New Roman" w:eastAsia="Times New Roman" w:hAnsi="Times New Roman" w:cs="Times New Roman"/>
              </w:rPr>
              <w:t>ketogenesis</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Fast 12 </w:t>
            </w:r>
            <w:proofErr w:type="spellStart"/>
            <w:r w:rsidRPr="00140693">
              <w:rPr>
                <w:rFonts w:ascii="Times New Roman" w:eastAsia="Times New Roman" w:hAnsi="Times New Roman" w:cs="Times New Roman"/>
              </w:rPr>
              <w:t>hr</w:t>
            </w:r>
            <w:proofErr w:type="spellEnd"/>
            <w:r w:rsidRPr="00140693">
              <w:rPr>
                <w:rFonts w:ascii="Times New Roman" w:eastAsia="Times New Roman" w:hAnsi="Times New Roman" w:cs="Times New Roman"/>
              </w:rPr>
              <w:t xml:space="preserve"> each night, including 3 </w:t>
            </w:r>
            <w:proofErr w:type="spellStart"/>
            <w:r w:rsidRPr="00140693">
              <w:rPr>
                <w:rFonts w:ascii="Times New Roman" w:eastAsia="Times New Roman" w:hAnsi="Times New Roman" w:cs="Times New Roman"/>
              </w:rPr>
              <w:t>hr</w:t>
            </w:r>
            <w:proofErr w:type="spellEnd"/>
            <w:r w:rsidRPr="00140693">
              <w:rPr>
                <w:rFonts w:ascii="Times New Roman" w:eastAsia="Times New Roman" w:hAnsi="Times New Roman" w:cs="Times New Roman"/>
              </w:rPr>
              <w:t xml:space="preserve"> prior to bedtime.</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Reduce insulin levels, reduce Aβ.</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Reduce stress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Personalized—yoga or meditation or music, etc.</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Reduction of cortisol, CRF, stress axis.</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Optimize sleep</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8 </w:t>
            </w:r>
            <w:proofErr w:type="spellStart"/>
            <w:r w:rsidRPr="00140693">
              <w:rPr>
                <w:rFonts w:ascii="Times New Roman" w:eastAsia="Times New Roman" w:hAnsi="Times New Roman" w:cs="Times New Roman"/>
              </w:rPr>
              <w:t>hr</w:t>
            </w:r>
            <w:proofErr w:type="spellEnd"/>
            <w:r w:rsidRPr="00140693">
              <w:rPr>
                <w:rFonts w:ascii="Times New Roman" w:eastAsia="Times New Roman" w:hAnsi="Times New Roman" w:cs="Times New Roman"/>
              </w:rPr>
              <w:t xml:space="preserve"> sleep per night; melatonin 0.5mg </w:t>
            </w:r>
            <w:proofErr w:type="spellStart"/>
            <w:r w:rsidRPr="00140693">
              <w:rPr>
                <w:rFonts w:ascii="Times New Roman" w:eastAsia="Times New Roman" w:hAnsi="Times New Roman" w:cs="Times New Roman"/>
              </w:rPr>
              <w:t>po</w:t>
            </w:r>
            <w:proofErr w:type="spellEnd"/>
            <w:r w:rsidRPr="00140693">
              <w:rPr>
                <w:rFonts w:ascii="Times New Roman" w:eastAsia="Times New Roman" w:hAnsi="Times New Roman" w:cs="Times New Roman"/>
              </w:rPr>
              <w:t xml:space="preserve"> </w:t>
            </w:r>
            <w:proofErr w:type="spellStart"/>
            <w:r w:rsidRPr="00140693">
              <w:rPr>
                <w:rFonts w:ascii="Times New Roman" w:eastAsia="Times New Roman" w:hAnsi="Times New Roman" w:cs="Times New Roman"/>
              </w:rPr>
              <w:t>qhs</w:t>
            </w:r>
            <w:proofErr w:type="spellEnd"/>
            <w:r w:rsidRPr="00140693">
              <w:rPr>
                <w:rFonts w:ascii="Times New Roman" w:eastAsia="Times New Roman" w:hAnsi="Times New Roman" w:cs="Times New Roman"/>
              </w:rPr>
              <w:t xml:space="preserve">; </w:t>
            </w:r>
            <w:proofErr w:type="spellStart"/>
            <w:r w:rsidRPr="00140693">
              <w:rPr>
                <w:rFonts w:ascii="Times New Roman" w:eastAsia="Times New Roman" w:hAnsi="Times New Roman" w:cs="Times New Roman"/>
              </w:rPr>
              <w:t>Trp</w:t>
            </w:r>
            <w:proofErr w:type="spellEnd"/>
            <w:r w:rsidRPr="00140693">
              <w:rPr>
                <w:rFonts w:ascii="Times New Roman" w:eastAsia="Times New Roman" w:hAnsi="Times New Roman" w:cs="Times New Roman"/>
              </w:rPr>
              <w:t xml:space="preserve"> 500mg </w:t>
            </w:r>
            <w:proofErr w:type="spellStart"/>
            <w:r w:rsidRPr="00140693">
              <w:rPr>
                <w:rFonts w:ascii="Times New Roman" w:eastAsia="Times New Roman" w:hAnsi="Times New Roman" w:cs="Times New Roman"/>
              </w:rPr>
              <w:t>po</w:t>
            </w:r>
            <w:proofErr w:type="spellEnd"/>
            <w:r w:rsidRPr="00140693">
              <w:rPr>
                <w:rFonts w:ascii="Times New Roman" w:eastAsia="Times New Roman" w:hAnsi="Times New Roman" w:cs="Times New Roman"/>
              </w:rPr>
              <w:t xml:space="preserve"> 3x/</w:t>
            </w:r>
            <w:proofErr w:type="spellStart"/>
            <w:r w:rsidRPr="00140693">
              <w:rPr>
                <w:rFonts w:ascii="Times New Roman" w:eastAsia="Times New Roman" w:hAnsi="Times New Roman" w:cs="Times New Roman"/>
              </w:rPr>
              <w:t>wk</w:t>
            </w:r>
            <w:proofErr w:type="spellEnd"/>
            <w:r w:rsidRPr="00140693">
              <w:rPr>
                <w:rFonts w:ascii="Times New Roman" w:eastAsia="Times New Roman" w:hAnsi="Times New Roman" w:cs="Times New Roman"/>
              </w:rPr>
              <w:t xml:space="preserve"> if awakening. Exclude sleep apnea.</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42" w:anchor="bibl_36" w:history="1">
              <w:r w:rsidRPr="00140693">
                <w:rPr>
                  <w:rFonts w:ascii="Times New Roman" w:eastAsia="Times New Roman" w:hAnsi="Times New Roman" w:cs="Times New Roman"/>
                  <w:color w:val="4074C8"/>
                  <w:u w:val="single"/>
                  <w:bdr w:val="none" w:sz="0" w:space="0" w:color="auto" w:frame="1"/>
                </w:rPr>
                <w:t>36</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Exercise</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30-60' per day, 4-6 days/</w:t>
            </w:r>
            <w:proofErr w:type="spellStart"/>
            <w:r w:rsidRPr="00140693">
              <w:rPr>
                <w:rFonts w:ascii="Times New Roman" w:eastAsia="Times New Roman" w:hAnsi="Times New Roman" w:cs="Times New Roman"/>
              </w:rPr>
              <w:t>wk</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43" w:anchor="bibl_37" w:history="1">
              <w:r w:rsidRPr="00140693">
                <w:rPr>
                  <w:rFonts w:ascii="Times New Roman" w:eastAsia="Times New Roman" w:hAnsi="Times New Roman" w:cs="Times New Roman"/>
                  <w:color w:val="4074C8"/>
                  <w:u w:val="single"/>
                  <w:bdr w:val="none" w:sz="0" w:space="0" w:color="auto" w:frame="1"/>
                </w:rPr>
                <w:t>37</w:t>
              </w:r>
            </w:hyperlink>
            <w:r w:rsidRPr="00140693">
              <w:rPr>
                <w:rFonts w:ascii="Times New Roman" w:eastAsia="Times New Roman" w:hAnsi="Times New Roman" w:cs="Times New Roman"/>
              </w:rPr>
              <w:t>, </w:t>
            </w:r>
            <w:hyperlink r:id="rId44" w:anchor="bibl_38" w:history="1">
              <w:r w:rsidRPr="00140693">
                <w:rPr>
                  <w:rFonts w:ascii="Times New Roman" w:eastAsia="Times New Roman" w:hAnsi="Times New Roman" w:cs="Times New Roman"/>
                  <w:color w:val="4074C8"/>
                  <w:u w:val="single"/>
                  <w:bdr w:val="none" w:sz="0" w:space="0" w:color="auto" w:frame="1"/>
                </w:rPr>
                <w:t>38</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Brain stimulation</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Posit or related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45" w:anchor="bibl_39" w:history="1">
              <w:r w:rsidRPr="00140693">
                <w:rPr>
                  <w:rFonts w:ascii="Times New Roman" w:eastAsia="Times New Roman" w:hAnsi="Times New Roman" w:cs="Times New Roman"/>
                  <w:color w:val="4074C8"/>
                  <w:u w:val="single"/>
                  <w:bdr w:val="none" w:sz="0" w:space="0" w:color="auto" w:frame="1"/>
                </w:rPr>
                <w:t>39</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Homocysteine &lt;7</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Me-B12, MTHF, P5P; TMG if necessary</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46" w:anchor="bibl_40" w:history="1">
              <w:r w:rsidRPr="00140693">
                <w:rPr>
                  <w:rFonts w:ascii="Times New Roman" w:eastAsia="Times New Roman" w:hAnsi="Times New Roman" w:cs="Times New Roman"/>
                  <w:color w:val="4074C8"/>
                  <w:u w:val="single"/>
                  <w:bdr w:val="none" w:sz="0" w:space="0" w:color="auto" w:frame="1"/>
                </w:rPr>
                <w:t>40</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Serum B12 &gt;500</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Me-B12</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47" w:anchor="bibl_41" w:history="1">
              <w:r w:rsidRPr="00140693">
                <w:rPr>
                  <w:rFonts w:ascii="Times New Roman" w:eastAsia="Times New Roman" w:hAnsi="Times New Roman" w:cs="Times New Roman"/>
                  <w:color w:val="4074C8"/>
                  <w:u w:val="single"/>
                  <w:bdr w:val="none" w:sz="0" w:space="0" w:color="auto" w:frame="1"/>
                </w:rPr>
                <w:t>41</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CRP &lt;1.0; A/G &gt;1.5</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Anti-inflammatory diet; </w:t>
            </w:r>
            <w:proofErr w:type="spellStart"/>
            <w:r w:rsidRPr="00140693">
              <w:rPr>
                <w:rFonts w:ascii="Times New Roman" w:eastAsia="Times New Roman" w:hAnsi="Times New Roman" w:cs="Times New Roman"/>
              </w:rPr>
              <w:t>curcumin</w:t>
            </w:r>
            <w:proofErr w:type="spellEnd"/>
            <w:r w:rsidRPr="00140693">
              <w:rPr>
                <w:rFonts w:ascii="Times New Roman" w:eastAsia="Times New Roman" w:hAnsi="Times New Roman" w:cs="Times New Roman"/>
              </w:rPr>
              <w:t>; DHA/EPA; optimize hygiene</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Critical role of inflammation in AD</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Fasting insulin &lt;7; HgbA1c &lt;5.5</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Diet as above</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Type II diabetes-AD relationship</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Hormone balance</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Optimize fT3, fT4, E2, T, progesterone, </w:t>
            </w:r>
            <w:proofErr w:type="spellStart"/>
            <w:r w:rsidRPr="00140693">
              <w:rPr>
                <w:rFonts w:ascii="Times New Roman" w:eastAsia="Times New Roman" w:hAnsi="Times New Roman" w:cs="Times New Roman"/>
              </w:rPr>
              <w:t>pregnenolone</w:t>
            </w:r>
            <w:proofErr w:type="spellEnd"/>
            <w:r w:rsidRPr="00140693">
              <w:rPr>
                <w:rFonts w:ascii="Times New Roman" w:eastAsia="Times New Roman" w:hAnsi="Times New Roman" w:cs="Times New Roman"/>
              </w:rPr>
              <w:t>, cortisol</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48" w:anchor="bibl_5" w:history="1">
              <w:r w:rsidRPr="00140693">
                <w:rPr>
                  <w:rFonts w:ascii="Times New Roman" w:eastAsia="Times New Roman" w:hAnsi="Times New Roman" w:cs="Times New Roman"/>
                  <w:color w:val="4074C8"/>
                  <w:u w:val="single"/>
                  <w:bdr w:val="none" w:sz="0" w:space="0" w:color="auto" w:frame="1"/>
                </w:rPr>
                <w:t>5</w:t>
              </w:r>
            </w:hyperlink>
            <w:r w:rsidRPr="00140693">
              <w:rPr>
                <w:rFonts w:ascii="Times New Roman" w:eastAsia="Times New Roman" w:hAnsi="Times New Roman" w:cs="Times New Roman"/>
              </w:rPr>
              <w:t>, </w:t>
            </w:r>
            <w:hyperlink r:id="rId49" w:anchor="bibl_42" w:history="1">
              <w:r w:rsidRPr="00140693">
                <w:rPr>
                  <w:rFonts w:ascii="Times New Roman" w:eastAsia="Times New Roman" w:hAnsi="Times New Roman" w:cs="Times New Roman"/>
                  <w:color w:val="4074C8"/>
                  <w:u w:val="single"/>
                  <w:bdr w:val="none" w:sz="0" w:space="0" w:color="auto" w:frame="1"/>
                </w:rPr>
                <w:t>42</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GI health</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Repair if needed; prebiotics and probiotics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Avoid inflammation, autoimmunity</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Reduction of Aβ</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Curcumin</w:t>
            </w:r>
            <w:proofErr w:type="spellEnd"/>
            <w:r w:rsidRPr="00140693">
              <w:rPr>
                <w:rFonts w:ascii="Times New Roman" w:eastAsia="Times New Roman" w:hAnsi="Times New Roman" w:cs="Times New Roman"/>
              </w:rPr>
              <w:t xml:space="preserve">, </w:t>
            </w:r>
            <w:proofErr w:type="spellStart"/>
            <w:r w:rsidRPr="00140693">
              <w:rPr>
                <w:rFonts w:ascii="Times New Roman" w:eastAsia="Times New Roman" w:hAnsi="Times New Roman" w:cs="Times New Roman"/>
              </w:rPr>
              <w:t>Ashwagandha</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50" w:anchor="bibl_43" w:history="1">
              <w:r w:rsidRPr="00140693">
                <w:rPr>
                  <w:rFonts w:ascii="Times New Roman" w:eastAsia="Times New Roman" w:hAnsi="Times New Roman" w:cs="Times New Roman"/>
                  <w:color w:val="4074C8"/>
                  <w:u w:val="single"/>
                  <w:bdr w:val="none" w:sz="0" w:space="0" w:color="auto" w:frame="1"/>
                </w:rPr>
                <w:t>43</w:t>
              </w:r>
            </w:hyperlink>
            <w:r w:rsidRPr="00140693">
              <w:rPr>
                <w:rFonts w:ascii="Times New Roman" w:eastAsia="Times New Roman" w:hAnsi="Times New Roman" w:cs="Times New Roman"/>
              </w:rPr>
              <w:t>-</w:t>
            </w:r>
            <w:hyperlink r:id="rId51" w:anchor="bibl_45" w:history="1">
              <w:r w:rsidRPr="00140693">
                <w:rPr>
                  <w:rFonts w:ascii="Times New Roman" w:eastAsia="Times New Roman" w:hAnsi="Times New Roman" w:cs="Times New Roman"/>
                  <w:color w:val="4074C8"/>
                  <w:u w:val="single"/>
                  <w:bdr w:val="none" w:sz="0" w:space="0" w:color="auto" w:frame="1"/>
                </w:rPr>
                <w:t>45</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Cognitive enhancement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Bacopa</w:t>
            </w:r>
            <w:proofErr w:type="spellEnd"/>
            <w:r w:rsidRPr="00140693">
              <w:rPr>
                <w:rFonts w:ascii="Times New Roman" w:eastAsia="Times New Roman" w:hAnsi="Times New Roman" w:cs="Times New Roman"/>
              </w:rPr>
              <w:t xml:space="preserve"> </w:t>
            </w:r>
            <w:proofErr w:type="spellStart"/>
            <w:r w:rsidRPr="00140693">
              <w:rPr>
                <w:rFonts w:ascii="Times New Roman" w:eastAsia="Times New Roman" w:hAnsi="Times New Roman" w:cs="Times New Roman"/>
              </w:rPr>
              <w:t>monniera</w:t>
            </w:r>
            <w:proofErr w:type="spellEnd"/>
            <w:r w:rsidRPr="00140693">
              <w:rPr>
                <w:rFonts w:ascii="Times New Roman" w:eastAsia="Times New Roman" w:hAnsi="Times New Roman" w:cs="Times New Roman"/>
              </w:rPr>
              <w:t xml:space="preserve">, </w:t>
            </w:r>
            <w:proofErr w:type="spellStart"/>
            <w:r w:rsidRPr="00140693">
              <w:rPr>
                <w:rFonts w:ascii="Times New Roman" w:eastAsia="Times New Roman" w:hAnsi="Times New Roman" w:cs="Times New Roman"/>
              </w:rPr>
              <w:t>MgT</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52" w:anchor="bibl_46" w:history="1">
              <w:r w:rsidRPr="00140693">
                <w:rPr>
                  <w:rFonts w:ascii="Times New Roman" w:eastAsia="Times New Roman" w:hAnsi="Times New Roman" w:cs="Times New Roman"/>
                  <w:color w:val="4074C8"/>
                  <w:u w:val="single"/>
                  <w:bdr w:val="none" w:sz="0" w:space="0" w:color="auto" w:frame="1"/>
                </w:rPr>
                <w:t>46</w:t>
              </w:r>
            </w:hyperlink>
            <w:r w:rsidRPr="00140693">
              <w:rPr>
                <w:rFonts w:ascii="Times New Roman" w:eastAsia="Times New Roman" w:hAnsi="Times New Roman" w:cs="Times New Roman"/>
              </w:rPr>
              <w:t>, </w:t>
            </w:r>
            <w:hyperlink r:id="rId53" w:anchor="bibl_47" w:history="1">
              <w:r w:rsidRPr="00140693">
                <w:rPr>
                  <w:rFonts w:ascii="Times New Roman" w:eastAsia="Times New Roman" w:hAnsi="Times New Roman" w:cs="Times New Roman"/>
                  <w:color w:val="4074C8"/>
                  <w:u w:val="single"/>
                  <w:bdr w:val="none" w:sz="0" w:space="0" w:color="auto" w:frame="1"/>
                </w:rPr>
                <w:t>47</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25OH-D3 = 50-100ng/ml</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Vitamins D3, K2</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54" w:anchor="bibl_48" w:history="1">
              <w:r w:rsidRPr="00140693">
                <w:rPr>
                  <w:rFonts w:ascii="Times New Roman" w:eastAsia="Times New Roman" w:hAnsi="Times New Roman" w:cs="Times New Roman"/>
                  <w:color w:val="4074C8"/>
                  <w:u w:val="single"/>
                  <w:bdr w:val="none" w:sz="0" w:space="0" w:color="auto" w:frame="1"/>
                </w:rPr>
                <w:t>48</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Increase NGF</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H. </w:t>
            </w:r>
            <w:proofErr w:type="spellStart"/>
            <w:r w:rsidRPr="00140693">
              <w:rPr>
                <w:rFonts w:ascii="Times New Roman" w:eastAsia="Times New Roman" w:hAnsi="Times New Roman" w:cs="Times New Roman"/>
              </w:rPr>
              <w:t>erinaceus</w:t>
            </w:r>
            <w:proofErr w:type="spellEnd"/>
            <w:r w:rsidRPr="00140693">
              <w:rPr>
                <w:rFonts w:ascii="Times New Roman" w:eastAsia="Times New Roman" w:hAnsi="Times New Roman" w:cs="Times New Roman"/>
              </w:rPr>
              <w:t xml:space="preserve"> or ALCAR</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55" w:anchor="bibl_49" w:history="1">
              <w:r w:rsidRPr="00140693">
                <w:rPr>
                  <w:rFonts w:ascii="Times New Roman" w:eastAsia="Times New Roman" w:hAnsi="Times New Roman" w:cs="Times New Roman"/>
                  <w:color w:val="4074C8"/>
                  <w:u w:val="single"/>
                  <w:bdr w:val="none" w:sz="0" w:space="0" w:color="auto" w:frame="1"/>
                </w:rPr>
                <w:t>49</w:t>
              </w:r>
            </w:hyperlink>
            <w:r w:rsidRPr="00140693">
              <w:rPr>
                <w:rFonts w:ascii="Times New Roman" w:eastAsia="Times New Roman" w:hAnsi="Times New Roman" w:cs="Times New Roman"/>
              </w:rPr>
              <w:t>, </w:t>
            </w:r>
            <w:hyperlink r:id="rId56" w:anchor="bibl_50" w:history="1">
              <w:r w:rsidRPr="00140693">
                <w:rPr>
                  <w:rFonts w:ascii="Times New Roman" w:eastAsia="Times New Roman" w:hAnsi="Times New Roman" w:cs="Times New Roman"/>
                  <w:color w:val="4074C8"/>
                  <w:u w:val="single"/>
                  <w:bdr w:val="none" w:sz="0" w:space="0" w:color="auto" w:frame="1"/>
                </w:rPr>
                <w:t>50</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Provide synaptic structural components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Citicoline</w:t>
            </w:r>
            <w:proofErr w:type="spellEnd"/>
            <w:r w:rsidRPr="00140693">
              <w:rPr>
                <w:rFonts w:ascii="Times New Roman" w:eastAsia="Times New Roman" w:hAnsi="Times New Roman" w:cs="Times New Roman"/>
              </w:rPr>
              <w:t>, DHA</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57" w:anchor="bibl_51" w:history="1">
              <w:r w:rsidRPr="00140693">
                <w:rPr>
                  <w:rFonts w:ascii="Times New Roman" w:eastAsia="Times New Roman" w:hAnsi="Times New Roman" w:cs="Times New Roman"/>
                  <w:color w:val="4074C8"/>
                  <w:u w:val="single"/>
                  <w:bdr w:val="none" w:sz="0" w:space="0" w:color="auto" w:frame="1"/>
                </w:rPr>
                <w:t>51</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Optimize antioxidants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Mixed </w:t>
            </w:r>
            <w:proofErr w:type="spellStart"/>
            <w:r w:rsidRPr="00140693">
              <w:rPr>
                <w:rFonts w:ascii="Times New Roman" w:eastAsia="Times New Roman" w:hAnsi="Times New Roman" w:cs="Times New Roman"/>
              </w:rPr>
              <w:t>tocopherols</w:t>
            </w:r>
            <w:proofErr w:type="spellEnd"/>
            <w:r w:rsidRPr="00140693">
              <w:rPr>
                <w:rFonts w:ascii="Times New Roman" w:eastAsia="Times New Roman" w:hAnsi="Times New Roman" w:cs="Times New Roman"/>
              </w:rPr>
              <w:t xml:space="preserve"> and </w:t>
            </w:r>
            <w:proofErr w:type="spellStart"/>
            <w:r w:rsidRPr="00140693">
              <w:rPr>
                <w:rFonts w:ascii="Times New Roman" w:eastAsia="Times New Roman" w:hAnsi="Times New Roman" w:cs="Times New Roman"/>
              </w:rPr>
              <w:t>tocotrienols</w:t>
            </w:r>
            <w:proofErr w:type="spellEnd"/>
            <w:r w:rsidRPr="00140693">
              <w:rPr>
                <w:rFonts w:ascii="Times New Roman" w:eastAsia="Times New Roman" w:hAnsi="Times New Roman" w:cs="Times New Roman"/>
              </w:rPr>
              <w:t xml:space="preserve">, Se, blueberries, NAC, </w:t>
            </w:r>
            <w:proofErr w:type="spellStart"/>
            <w:r w:rsidRPr="00140693">
              <w:rPr>
                <w:rFonts w:ascii="Times New Roman" w:eastAsia="Times New Roman" w:hAnsi="Times New Roman" w:cs="Times New Roman"/>
              </w:rPr>
              <w:t>ascorbate</w:t>
            </w:r>
            <w:proofErr w:type="spellEnd"/>
            <w:r w:rsidRPr="00140693">
              <w:rPr>
                <w:rFonts w:ascii="Times New Roman" w:eastAsia="Times New Roman" w:hAnsi="Times New Roman" w:cs="Times New Roman"/>
              </w:rPr>
              <w:t>, α-</w:t>
            </w:r>
            <w:proofErr w:type="spellStart"/>
            <w:r w:rsidRPr="00140693">
              <w:rPr>
                <w:rFonts w:ascii="Times New Roman" w:eastAsia="Times New Roman" w:hAnsi="Times New Roman" w:cs="Times New Roman"/>
              </w:rPr>
              <w:t>lipoic</w:t>
            </w:r>
            <w:proofErr w:type="spellEnd"/>
            <w:r w:rsidRPr="00140693">
              <w:rPr>
                <w:rFonts w:ascii="Times New Roman" w:eastAsia="Times New Roman" w:hAnsi="Times New Roman" w:cs="Times New Roman"/>
              </w:rPr>
              <w:t xml:space="preserve"> acid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58" w:anchor="bibl_52" w:history="1">
              <w:r w:rsidRPr="00140693">
                <w:rPr>
                  <w:rFonts w:ascii="Times New Roman" w:eastAsia="Times New Roman" w:hAnsi="Times New Roman" w:cs="Times New Roman"/>
                  <w:color w:val="4074C8"/>
                  <w:u w:val="single"/>
                  <w:bdr w:val="none" w:sz="0" w:space="0" w:color="auto" w:frame="1"/>
                </w:rPr>
                <w:t>52</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Optimize </w:t>
            </w:r>
            <w:proofErr w:type="spellStart"/>
            <w:r w:rsidRPr="00140693">
              <w:rPr>
                <w:rFonts w:ascii="Times New Roman" w:eastAsia="Times New Roman" w:hAnsi="Times New Roman" w:cs="Times New Roman"/>
              </w:rPr>
              <w:t>Zn:fCu</w:t>
            </w:r>
            <w:proofErr w:type="spellEnd"/>
            <w:r w:rsidRPr="00140693">
              <w:rPr>
                <w:rFonts w:ascii="Times New Roman" w:eastAsia="Times New Roman" w:hAnsi="Times New Roman" w:cs="Times New Roman"/>
              </w:rPr>
              <w:t xml:space="preserve"> ratio</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Depends on values obtained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59" w:anchor="bibl_53" w:history="1">
              <w:r w:rsidRPr="00140693">
                <w:rPr>
                  <w:rFonts w:ascii="Times New Roman" w:eastAsia="Times New Roman" w:hAnsi="Times New Roman" w:cs="Times New Roman"/>
                  <w:color w:val="4074C8"/>
                  <w:u w:val="single"/>
                  <w:bdr w:val="none" w:sz="0" w:space="0" w:color="auto" w:frame="1"/>
                </w:rPr>
                <w:t>53</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Ensure nocturnal oxygenation</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Exclude or treat sleep apnea</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60" w:anchor="bibl_54" w:history="1">
              <w:r w:rsidRPr="00140693">
                <w:rPr>
                  <w:rFonts w:ascii="Times New Roman" w:eastAsia="Times New Roman" w:hAnsi="Times New Roman" w:cs="Times New Roman"/>
                  <w:color w:val="4074C8"/>
                  <w:u w:val="single"/>
                  <w:bdr w:val="none" w:sz="0" w:space="0" w:color="auto" w:frame="1"/>
                </w:rPr>
                <w:t>54</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Optimize mitochondrial function</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CoQ</w:t>
            </w:r>
            <w:proofErr w:type="spellEnd"/>
            <w:r w:rsidRPr="00140693">
              <w:rPr>
                <w:rFonts w:ascii="Times New Roman" w:eastAsia="Times New Roman" w:hAnsi="Times New Roman" w:cs="Times New Roman"/>
              </w:rPr>
              <w:t xml:space="preserve"> or </w:t>
            </w:r>
            <w:proofErr w:type="spellStart"/>
            <w:r w:rsidRPr="00140693">
              <w:rPr>
                <w:rFonts w:ascii="Times New Roman" w:eastAsia="Times New Roman" w:hAnsi="Times New Roman" w:cs="Times New Roman"/>
              </w:rPr>
              <w:t>ubiquinol</w:t>
            </w:r>
            <w:proofErr w:type="spellEnd"/>
            <w:r w:rsidRPr="00140693">
              <w:rPr>
                <w:rFonts w:ascii="Times New Roman" w:eastAsia="Times New Roman" w:hAnsi="Times New Roman" w:cs="Times New Roman"/>
              </w:rPr>
              <w:t>, α-</w:t>
            </w:r>
            <w:proofErr w:type="spellStart"/>
            <w:r w:rsidRPr="00140693">
              <w:rPr>
                <w:rFonts w:ascii="Times New Roman" w:eastAsia="Times New Roman" w:hAnsi="Times New Roman" w:cs="Times New Roman"/>
              </w:rPr>
              <w:t>lipoic</w:t>
            </w:r>
            <w:proofErr w:type="spellEnd"/>
            <w:r w:rsidRPr="00140693">
              <w:rPr>
                <w:rFonts w:ascii="Times New Roman" w:eastAsia="Times New Roman" w:hAnsi="Times New Roman" w:cs="Times New Roman"/>
              </w:rPr>
              <w:t xml:space="preserve"> acid, PQQ, NAC, ALCAR, Se, Zn, resveratrol, </w:t>
            </w:r>
            <w:proofErr w:type="spellStart"/>
            <w:r w:rsidRPr="00140693">
              <w:rPr>
                <w:rFonts w:ascii="Times New Roman" w:eastAsia="Times New Roman" w:hAnsi="Times New Roman" w:cs="Times New Roman"/>
              </w:rPr>
              <w:t>ascorbate</w:t>
            </w:r>
            <w:proofErr w:type="spellEnd"/>
            <w:r w:rsidRPr="00140693">
              <w:rPr>
                <w:rFonts w:ascii="Times New Roman" w:eastAsia="Times New Roman" w:hAnsi="Times New Roman" w:cs="Times New Roman"/>
              </w:rPr>
              <w:t>, thiamine</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61" w:anchor="bibl_55" w:history="1">
              <w:r w:rsidRPr="00140693">
                <w:rPr>
                  <w:rFonts w:ascii="Times New Roman" w:eastAsia="Times New Roman" w:hAnsi="Times New Roman" w:cs="Times New Roman"/>
                  <w:color w:val="4074C8"/>
                  <w:u w:val="single"/>
                  <w:bdr w:val="none" w:sz="0" w:space="0" w:color="auto" w:frame="1"/>
                </w:rPr>
                <w:t>55</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Increase focus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Pantothenic acid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Acetylcholine synthesis requirement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Increase SirT1 function</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Resveratrol</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62" w:anchor="bibl_32" w:history="1">
              <w:r w:rsidRPr="00140693">
                <w:rPr>
                  <w:rFonts w:ascii="Times New Roman" w:eastAsia="Times New Roman" w:hAnsi="Times New Roman" w:cs="Times New Roman"/>
                  <w:color w:val="4074C8"/>
                  <w:u w:val="single"/>
                  <w:bdr w:val="none" w:sz="0" w:space="0" w:color="auto" w:frame="1"/>
                </w:rPr>
                <w:t>32</w:t>
              </w:r>
            </w:hyperlink>
            <w:r w:rsidRPr="00140693">
              <w:rPr>
                <w:rFonts w:ascii="Times New Roman" w:eastAsia="Times New Roman" w:hAnsi="Times New Roman" w:cs="Times New Roman"/>
              </w:rPr>
              <w:t>]</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Exclude heavy metal toxicity</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Evaluate Hg, </w:t>
            </w:r>
            <w:proofErr w:type="spellStart"/>
            <w:r w:rsidRPr="00140693">
              <w:rPr>
                <w:rFonts w:ascii="Times New Roman" w:eastAsia="Times New Roman" w:hAnsi="Times New Roman" w:cs="Times New Roman"/>
              </w:rPr>
              <w:t>Pb</w:t>
            </w:r>
            <w:proofErr w:type="spellEnd"/>
            <w:r w:rsidRPr="00140693">
              <w:rPr>
                <w:rFonts w:ascii="Times New Roman" w:eastAsia="Times New Roman" w:hAnsi="Times New Roman" w:cs="Times New Roman"/>
              </w:rPr>
              <w:t>, Cd; chelate if indicated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CNS effects of heavy metals</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MCT effects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Coconut oil or </w:t>
            </w:r>
            <w:proofErr w:type="spellStart"/>
            <w:r w:rsidRPr="00140693">
              <w:rPr>
                <w:rFonts w:ascii="Times New Roman" w:eastAsia="Times New Roman" w:hAnsi="Times New Roman" w:cs="Times New Roman"/>
              </w:rPr>
              <w:t>Axona</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w:t>
            </w:r>
            <w:hyperlink r:id="rId63" w:anchor="bibl_56" w:history="1">
              <w:r w:rsidRPr="00140693">
                <w:rPr>
                  <w:rFonts w:ascii="Times New Roman" w:eastAsia="Times New Roman" w:hAnsi="Times New Roman" w:cs="Times New Roman"/>
                  <w:color w:val="4074C8"/>
                  <w:u w:val="single"/>
                  <w:bdr w:val="none" w:sz="0" w:space="0" w:color="auto" w:frame="1"/>
                </w:rPr>
                <w:t>56</w:t>
              </w:r>
            </w:hyperlink>
            <w:r w:rsidRPr="00140693">
              <w:rPr>
                <w:rFonts w:ascii="Times New Roman" w:eastAsia="Times New Roman" w:hAnsi="Times New Roman" w:cs="Times New Roman"/>
              </w:rPr>
              <w:t>]</w:t>
            </w:r>
          </w:p>
        </w:tc>
      </w:tr>
    </w:tbl>
    <w:p w:rsidR="00140693" w:rsidRPr="00140693" w:rsidRDefault="00140693" w:rsidP="00140693">
      <w:pPr>
        <w:shd w:val="clear" w:color="auto" w:fill="F6F6F9"/>
        <w:spacing w:line="254" w:lineRule="atLeast"/>
        <w:rPr>
          <w:rFonts w:ascii="Verdana" w:eastAsia="Times New Roman" w:hAnsi="Verdana" w:cs="Times New Roman"/>
          <w:color w:val="333333"/>
          <w:sz w:val="16"/>
          <w:szCs w:val="16"/>
        </w:rPr>
      </w:pPr>
      <w:r w:rsidRPr="00140693">
        <w:rPr>
          <w:rFonts w:ascii="Verdana" w:eastAsia="Times New Roman" w:hAnsi="Verdana" w:cs="Times New Roman"/>
          <w:color w:val="333333"/>
          <w:sz w:val="16"/>
          <w:szCs w:val="16"/>
        </w:rPr>
        <w:t xml:space="preserve">CHO, carbohydrates; Hg, mercury; </w:t>
      </w:r>
      <w:proofErr w:type="spellStart"/>
      <w:r w:rsidRPr="00140693">
        <w:rPr>
          <w:rFonts w:ascii="Verdana" w:eastAsia="Times New Roman" w:hAnsi="Verdana" w:cs="Times New Roman"/>
          <w:color w:val="333333"/>
          <w:sz w:val="16"/>
          <w:szCs w:val="16"/>
        </w:rPr>
        <w:t>Pb</w:t>
      </w:r>
      <w:proofErr w:type="spellEnd"/>
      <w:r w:rsidRPr="00140693">
        <w:rPr>
          <w:rFonts w:ascii="Verdana" w:eastAsia="Times New Roman" w:hAnsi="Verdana" w:cs="Times New Roman"/>
          <w:color w:val="333333"/>
          <w:sz w:val="16"/>
          <w:szCs w:val="16"/>
        </w:rPr>
        <w:t xml:space="preserve">, lead; Cd, cadmium; MCT, medium chain triglycerides; PQQ, </w:t>
      </w:r>
      <w:proofErr w:type="spellStart"/>
      <w:r w:rsidRPr="00140693">
        <w:rPr>
          <w:rFonts w:ascii="Verdana" w:eastAsia="Times New Roman" w:hAnsi="Verdana" w:cs="Times New Roman"/>
          <w:color w:val="333333"/>
          <w:sz w:val="16"/>
          <w:szCs w:val="16"/>
        </w:rPr>
        <w:t>polyquinoline</w:t>
      </w:r>
      <w:proofErr w:type="spellEnd"/>
      <w:r w:rsidRPr="00140693">
        <w:rPr>
          <w:rFonts w:ascii="Verdana" w:eastAsia="Times New Roman" w:hAnsi="Verdana" w:cs="Times New Roman"/>
          <w:color w:val="333333"/>
          <w:sz w:val="16"/>
          <w:szCs w:val="16"/>
        </w:rPr>
        <w:t xml:space="preserve"> </w:t>
      </w:r>
      <w:proofErr w:type="spellStart"/>
      <w:r w:rsidRPr="00140693">
        <w:rPr>
          <w:rFonts w:ascii="Verdana" w:eastAsia="Times New Roman" w:hAnsi="Verdana" w:cs="Times New Roman"/>
          <w:color w:val="333333"/>
          <w:sz w:val="16"/>
          <w:szCs w:val="16"/>
        </w:rPr>
        <w:t>quinone</w:t>
      </w:r>
      <w:proofErr w:type="spellEnd"/>
      <w:r w:rsidRPr="00140693">
        <w:rPr>
          <w:rFonts w:ascii="Verdana" w:eastAsia="Times New Roman" w:hAnsi="Verdana" w:cs="Times New Roman"/>
          <w:color w:val="333333"/>
          <w:sz w:val="16"/>
          <w:szCs w:val="16"/>
        </w:rPr>
        <w:t xml:space="preserve">; NAC, N-acetyl cysteine; </w:t>
      </w:r>
      <w:proofErr w:type="spellStart"/>
      <w:r w:rsidRPr="00140693">
        <w:rPr>
          <w:rFonts w:ascii="Verdana" w:eastAsia="Times New Roman" w:hAnsi="Verdana" w:cs="Times New Roman"/>
          <w:color w:val="333333"/>
          <w:sz w:val="16"/>
          <w:szCs w:val="16"/>
        </w:rPr>
        <w:t>CoQ</w:t>
      </w:r>
      <w:proofErr w:type="spellEnd"/>
      <w:r w:rsidRPr="00140693">
        <w:rPr>
          <w:rFonts w:ascii="Verdana" w:eastAsia="Times New Roman" w:hAnsi="Verdana" w:cs="Times New Roman"/>
          <w:color w:val="333333"/>
          <w:sz w:val="16"/>
          <w:szCs w:val="16"/>
        </w:rPr>
        <w:t xml:space="preserve">, coenzyme Q; ALCAR, acetyl-L-carnitine; DHA, </w:t>
      </w:r>
      <w:proofErr w:type="spellStart"/>
      <w:r w:rsidRPr="00140693">
        <w:rPr>
          <w:rFonts w:ascii="Verdana" w:eastAsia="Times New Roman" w:hAnsi="Verdana" w:cs="Times New Roman"/>
          <w:color w:val="333333"/>
          <w:sz w:val="16"/>
          <w:szCs w:val="16"/>
        </w:rPr>
        <w:t>docosahexaenoic</w:t>
      </w:r>
      <w:proofErr w:type="spellEnd"/>
      <w:r w:rsidRPr="00140693">
        <w:rPr>
          <w:rFonts w:ascii="Verdana" w:eastAsia="Times New Roman" w:hAnsi="Verdana" w:cs="Times New Roman"/>
          <w:color w:val="333333"/>
          <w:sz w:val="16"/>
          <w:szCs w:val="16"/>
        </w:rPr>
        <w:t xml:space="preserve"> acid; </w:t>
      </w:r>
      <w:proofErr w:type="spellStart"/>
      <w:r w:rsidRPr="00140693">
        <w:rPr>
          <w:rFonts w:ascii="Verdana" w:eastAsia="Times New Roman" w:hAnsi="Verdana" w:cs="Times New Roman"/>
          <w:color w:val="333333"/>
          <w:sz w:val="16"/>
          <w:szCs w:val="16"/>
        </w:rPr>
        <w:t>MgT</w:t>
      </w:r>
      <w:proofErr w:type="spellEnd"/>
      <w:r w:rsidRPr="00140693">
        <w:rPr>
          <w:rFonts w:ascii="Verdana" w:eastAsia="Times New Roman" w:hAnsi="Verdana" w:cs="Times New Roman"/>
          <w:color w:val="333333"/>
          <w:sz w:val="16"/>
          <w:szCs w:val="16"/>
        </w:rPr>
        <w:t xml:space="preserve">, magnesium </w:t>
      </w:r>
      <w:proofErr w:type="spellStart"/>
      <w:r w:rsidRPr="00140693">
        <w:rPr>
          <w:rFonts w:ascii="Verdana" w:eastAsia="Times New Roman" w:hAnsi="Verdana" w:cs="Times New Roman"/>
          <w:color w:val="333333"/>
          <w:sz w:val="16"/>
          <w:szCs w:val="16"/>
        </w:rPr>
        <w:t>threonate</w:t>
      </w:r>
      <w:proofErr w:type="spellEnd"/>
      <w:r w:rsidRPr="00140693">
        <w:rPr>
          <w:rFonts w:ascii="Verdana" w:eastAsia="Times New Roman" w:hAnsi="Verdana" w:cs="Times New Roman"/>
          <w:color w:val="333333"/>
          <w:sz w:val="16"/>
          <w:szCs w:val="16"/>
        </w:rPr>
        <w:t xml:space="preserve">; fT3, free </w:t>
      </w:r>
      <w:proofErr w:type="spellStart"/>
      <w:r w:rsidRPr="00140693">
        <w:rPr>
          <w:rFonts w:ascii="Verdana" w:eastAsia="Times New Roman" w:hAnsi="Verdana" w:cs="Times New Roman"/>
          <w:color w:val="333333"/>
          <w:sz w:val="16"/>
          <w:szCs w:val="16"/>
        </w:rPr>
        <w:t>triiodothyronine</w:t>
      </w:r>
      <w:proofErr w:type="spellEnd"/>
      <w:r w:rsidRPr="00140693">
        <w:rPr>
          <w:rFonts w:ascii="Verdana" w:eastAsia="Times New Roman" w:hAnsi="Verdana" w:cs="Times New Roman"/>
          <w:color w:val="333333"/>
          <w:sz w:val="16"/>
          <w:szCs w:val="16"/>
        </w:rPr>
        <w:t xml:space="preserve">; fT4, free thyroxine; E2, estradiol; T, testosterone; Me-B12, </w:t>
      </w:r>
      <w:proofErr w:type="spellStart"/>
      <w:r w:rsidRPr="00140693">
        <w:rPr>
          <w:rFonts w:ascii="Verdana" w:eastAsia="Times New Roman" w:hAnsi="Verdana" w:cs="Times New Roman"/>
          <w:color w:val="333333"/>
          <w:sz w:val="16"/>
          <w:szCs w:val="16"/>
        </w:rPr>
        <w:t>methylcobalamin</w:t>
      </w:r>
      <w:proofErr w:type="spellEnd"/>
      <w:r w:rsidRPr="00140693">
        <w:rPr>
          <w:rFonts w:ascii="Verdana" w:eastAsia="Times New Roman" w:hAnsi="Verdana" w:cs="Times New Roman"/>
          <w:color w:val="333333"/>
          <w:sz w:val="16"/>
          <w:szCs w:val="16"/>
        </w:rPr>
        <w:t xml:space="preserve">; MTHF, </w:t>
      </w:r>
      <w:proofErr w:type="spellStart"/>
      <w:r w:rsidRPr="00140693">
        <w:rPr>
          <w:rFonts w:ascii="Verdana" w:eastAsia="Times New Roman" w:hAnsi="Verdana" w:cs="Times New Roman"/>
          <w:color w:val="333333"/>
          <w:sz w:val="16"/>
          <w:szCs w:val="16"/>
        </w:rPr>
        <w:t>methyltetrahydrofolate</w:t>
      </w:r>
      <w:proofErr w:type="spellEnd"/>
      <w:r w:rsidRPr="00140693">
        <w:rPr>
          <w:rFonts w:ascii="Verdana" w:eastAsia="Times New Roman" w:hAnsi="Verdana" w:cs="Times New Roman"/>
          <w:color w:val="333333"/>
          <w:sz w:val="16"/>
          <w:szCs w:val="16"/>
        </w:rPr>
        <w:t xml:space="preserve">; P5P, pyridoxal-5-phosphate; TMG, </w:t>
      </w:r>
      <w:proofErr w:type="spellStart"/>
      <w:r w:rsidRPr="00140693">
        <w:rPr>
          <w:rFonts w:ascii="Verdana" w:eastAsia="Times New Roman" w:hAnsi="Verdana" w:cs="Times New Roman"/>
          <w:color w:val="333333"/>
          <w:sz w:val="16"/>
          <w:szCs w:val="16"/>
        </w:rPr>
        <w:t>trimethylglycine</w:t>
      </w:r>
      <w:proofErr w:type="spellEnd"/>
      <w:r w:rsidRPr="00140693">
        <w:rPr>
          <w:rFonts w:ascii="Verdana" w:eastAsia="Times New Roman" w:hAnsi="Verdana" w:cs="Times New Roman"/>
          <w:color w:val="333333"/>
          <w:sz w:val="16"/>
          <w:szCs w:val="16"/>
        </w:rPr>
        <w:t xml:space="preserve">; </w:t>
      </w:r>
      <w:proofErr w:type="spellStart"/>
      <w:r w:rsidRPr="00140693">
        <w:rPr>
          <w:rFonts w:ascii="Verdana" w:eastAsia="Times New Roman" w:hAnsi="Verdana" w:cs="Times New Roman"/>
          <w:color w:val="333333"/>
          <w:sz w:val="16"/>
          <w:szCs w:val="16"/>
        </w:rPr>
        <w:t>Trp</w:t>
      </w:r>
      <w:proofErr w:type="spellEnd"/>
      <w:r w:rsidRPr="00140693">
        <w:rPr>
          <w:rFonts w:ascii="Verdana" w:eastAsia="Times New Roman" w:hAnsi="Verdana" w:cs="Times New Roman"/>
          <w:color w:val="333333"/>
          <w:sz w:val="16"/>
          <w:szCs w:val="16"/>
        </w:rPr>
        <w:t>, tryptophan</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Patient two: history</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 69-year-old entrepreneur and professional man presented with 11 years of slowly progressive memory loss, which had accelerated over the past one or two years. In 2002, at the age of 58, he had been unable to recall the combination of the lock on his locker, and he felt that this was out of the ordinary for him. In 2003, he had FDG-PET (</w:t>
      </w:r>
      <w:proofErr w:type="spellStart"/>
      <w:r w:rsidRPr="00140693">
        <w:rPr>
          <w:rFonts w:ascii="Verdana" w:eastAsia="Times New Roman" w:hAnsi="Verdana" w:cs="Times New Roman"/>
          <w:color w:val="333333"/>
          <w:sz w:val="20"/>
          <w:szCs w:val="20"/>
        </w:rPr>
        <w:t>fluoro-deoxyglucose</w:t>
      </w:r>
      <w:proofErr w:type="spellEnd"/>
      <w:r w:rsidRPr="00140693">
        <w:rPr>
          <w:rFonts w:ascii="Verdana" w:eastAsia="Times New Roman" w:hAnsi="Verdana" w:cs="Times New Roman"/>
          <w:color w:val="333333"/>
          <w:sz w:val="20"/>
          <w:szCs w:val="20"/>
        </w:rPr>
        <w:t xml:space="preserve"> positron emission tomography), which was read as showing a pattern typical for early Alzheimer's disease, with reduced glucose utilization in the </w:t>
      </w:r>
      <w:proofErr w:type="spellStart"/>
      <w:r w:rsidRPr="00140693">
        <w:rPr>
          <w:rFonts w:ascii="Verdana" w:eastAsia="Times New Roman" w:hAnsi="Verdana" w:cs="Times New Roman"/>
          <w:color w:val="333333"/>
          <w:sz w:val="20"/>
          <w:szCs w:val="20"/>
        </w:rPr>
        <w:t>parietotemporal</w:t>
      </w:r>
      <w:proofErr w:type="spellEnd"/>
      <w:r w:rsidRPr="00140693">
        <w:rPr>
          <w:rFonts w:ascii="Verdana" w:eastAsia="Times New Roman" w:hAnsi="Verdana" w:cs="Times New Roman"/>
          <w:color w:val="333333"/>
          <w:sz w:val="20"/>
          <w:szCs w:val="20"/>
        </w:rPr>
        <w:t xml:space="preserve"> cortices bilaterally and left &gt; right temporal lobes, but preserved utilization in the frontal lobes, occipital cortices, and basal ganglia. In 2003, 2007, and 2013, he had quantitative neuropsychological testing, which showed a reduction in CVLT (California Verbal Learning Test) from 84%ile to 1%ile, a </w:t>
      </w:r>
      <w:proofErr w:type="spellStart"/>
      <w:r w:rsidRPr="00140693">
        <w:rPr>
          <w:rFonts w:ascii="Verdana" w:eastAsia="Times New Roman" w:hAnsi="Verdana" w:cs="Times New Roman"/>
          <w:color w:val="333333"/>
          <w:sz w:val="20"/>
          <w:szCs w:val="20"/>
        </w:rPr>
        <w:t>Stroop</w:t>
      </w:r>
      <w:proofErr w:type="spellEnd"/>
      <w:r w:rsidRPr="00140693">
        <w:rPr>
          <w:rFonts w:ascii="Verdana" w:eastAsia="Times New Roman" w:hAnsi="Verdana" w:cs="Times New Roman"/>
          <w:color w:val="333333"/>
          <w:sz w:val="20"/>
          <w:szCs w:val="20"/>
        </w:rPr>
        <w:t xml:space="preserve"> color test at 16%ile, and auditory delayed memory at 13%ile. In 2013, he was found to be heterozygous for ApoE4 (3/4). He noted that he had progressive difficulty recognizing the faces at work (prosopagnosia), and had to have his assistants prompt him with the daily schedule. He also recalled an event during which he was several chapters into a book before he finally realized that it was a book he had read previously. In addition, he lost an ability he had had for most of his life: the ability to add columns of numbers rapidly in his head.</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He had a homocysteine of 18 </w:t>
      </w:r>
      <w:proofErr w:type="spellStart"/>
      <w:r w:rsidRPr="00140693">
        <w:rPr>
          <w:rFonts w:ascii="Verdana" w:eastAsia="Times New Roman" w:hAnsi="Verdana" w:cs="Times New Roman"/>
          <w:color w:val="333333"/>
          <w:sz w:val="20"/>
          <w:szCs w:val="20"/>
        </w:rPr>
        <w:t>μmol</w:t>
      </w:r>
      <w:proofErr w:type="spellEnd"/>
      <w:r w:rsidRPr="00140693">
        <w:rPr>
          <w:rFonts w:ascii="Verdana" w:eastAsia="Times New Roman" w:hAnsi="Verdana" w:cs="Times New Roman"/>
          <w:color w:val="333333"/>
          <w:sz w:val="20"/>
          <w:szCs w:val="20"/>
        </w:rPr>
        <w:t xml:space="preserve">/l, CRP &lt;0.5mg/l, 25-OH cholecalciferol 28ng/ml, hemoglobin A1c 5.4%, serum zinc 78mcg/dl, serum copper 120mcg/dl, </w:t>
      </w:r>
      <w:proofErr w:type="spellStart"/>
      <w:r w:rsidRPr="00140693">
        <w:rPr>
          <w:rFonts w:ascii="Verdana" w:eastAsia="Times New Roman" w:hAnsi="Verdana" w:cs="Times New Roman"/>
          <w:color w:val="333333"/>
          <w:sz w:val="20"/>
          <w:szCs w:val="20"/>
        </w:rPr>
        <w:t>ceru-loplasmin</w:t>
      </w:r>
      <w:proofErr w:type="spellEnd"/>
      <w:r w:rsidRPr="00140693">
        <w:rPr>
          <w:rFonts w:ascii="Verdana" w:eastAsia="Times New Roman" w:hAnsi="Verdana" w:cs="Times New Roman"/>
          <w:color w:val="333333"/>
          <w:sz w:val="20"/>
          <w:szCs w:val="20"/>
        </w:rPr>
        <w:t xml:space="preserve"> 25mg/dl, </w:t>
      </w:r>
      <w:proofErr w:type="spellStart"/>
      <w:r w:rsidRPr="00140693">
        <w:rPr>
          <w:rFonts w:ascii="Verdana" w:eastAsia="Times New Roman" w:hAnsi="Verdana" w:cs="Times New Roman"/>
          <w:color w:val="333333"/>
          <w:sz w:val="20"/>
          <w:szCs w:val="20"/>
        </w:rPr>
        <w:t>pregnenolone</w:t>
      </w:r>
      <w:proofErr w:type="spellEnd"/>
      <w:r w:rsidRPr="00140693">
        <w:rPr>
          <w:rFonts w:ascii="Verdana" w:eastAsia="Times New Roman" w:hAnsi="Verdana" w:cs="Times New Roman"/>
          <w:color w:val="333333"/>
          <w:sz w:val="20"/>
          <w:szCs w:val="20"/>
        </w:rPr>
        <w:t xml:space="preserve"> 6ng/dl, testosterone 610ng/dl, </w:t>
      </w:r>
      <w:proofErr w:type="spellStart"/>
      <w:r w:rsidRPr="00140693">
        <w:rPr>
          <w:rFonts w:ascii="Verdana" w:eastAsia="Times New Roman" w:hAnsi="Verdana" w:cs="Times New Roman"/>
          <w:color w:val="333333"/>
          <w:sz w:val="20"/>
          <w:szCs w:val="20"/>
        </w:rPr>
        <w:t>albumin:globulin</w:t>
      </w:r>
      <w:proofErr w:type="spellEnd"/>
      <w:r w:rsidRPr="00140693">
        <w:rPr>
          <w:rFonts w:ascii="Verdana" w:eastAsia="Times New Roman" w:hAnsi="Verdana" w:cs="Times New Roman"/>
          <w:color w:val="333333"/>
          <w:sz w:val="20"/>
          <w:szCs w:val="20"/>
        </w:rPr>
        <w:t xml:space="preserve"> ratio of 1.3, cholesterol 165mg/dl (on Lipitor), HDL 92, LDL 64, triglyceride 47, AM cortisol 14mcg/dl, free T3 3.02pg/ml, free T4 1.27ng/l, TSH 0.58mIU/l, and BMI 24.9.</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He began on the therapeutic program, and after six months, his wife, co-workers, and he all noted improvement. He lost 10 pounds. He was able to recognize faces at work unlike before, was able to remember his daily schedule, and was able to function at work without difficulty. He was also noted to be quicker with his responses. His life-long ability to add columns of numbers rapidly in his head, which he had lost during his progressive cognitive decline, returned. His wife pointed out that, although he had clearly shown improvement, the more striking effect was that he had been accelerating in his decline over the prior year or two, and this had been completely halted.</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Patient two: therapeutic program</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The patient began on the following parts of the overall therapeutic system: (1) he fasted for a minimum of three hours between dinner and bedtime, and for a minimum of 12 hours between dinner and breakfast; (2) he eliminated simple carbohydrates and processed foods from his diet; (3) he increased consumption of vegetables and fruits, and limited consumption of fish to non-farmed, and meat to occasional grass-fed beef or organic chicken; (4) he took probiotics; (5) he took coconut oil </w:t>
      </w:r>
      <w:proofErr w:type="spellStart"/>
      <w:r w:rsidRPr="00140693">
        <w:rPr>
          <w:rFonts w:ascii="Verdana" w:eastAsia="Times New Roman" w:hAnsi="Verdana" w:cs="Times New Roman"/>
          <w:color w:val="333333"/>
          <w:sz w:val="20"/>
          <w:szCs w:val="20"/>
        </w:rPr>
        <w:t>i</w:t>
      </w:r>
      <w:proofErr w:type="spellEnd"/>
      <w:r w:rsidRPr="00140693">
        <w:rPr>
          <w:rFonts w:ascii="Verdana" w:eastAsia="Times New Roman" w:hAnsi="Verdana" w:cs="Times New Roman"/>
          <w:color w:val="333333"/>
          <w:sz w:val="20"/>
          <w:szCs w:val="20"/>
        </w:rPr>
        <w:t xml:space="preserve"> tsp bid; (6) he exercised strenuously, swimming 3-4 times per week, cycling twice per week, and running once per week; (7) he took melatonin 0.5mg </w:t>
      </w:r>
      <w:proofErr w:type="spellStart"/>
      <w:r w:rsidRPr="00140693">
        <w:rPr>
          <w:rFonts w:ascii="Verdana" w:eastAsia="Times New Roman" w:hAnsi="Verdana" w:cs="Times New Roman"/>
          <w:color w:val="333333"/>
          <w:sz w:val="20"/>
          <w:szCs w:val="20"/>
        </w:rPr>
        <w:t>po</w:t>
      </w:r>
      <w:proofErr w:type="spellEnd"/>
      <w:r w:rsidRPr="00140693">
        <w:rPr>
          <w:rFonts w:ascii="Verdana" w:eastAsia="Times New Roman" w:hAnsi="Verdana" w:cs="Times New Roman"/>
          <w:color w:val="333333"/>
          <w:sz w:val="20"/>
          <w:szCs w:val="20"/>
        </w:rPr>
        <w:t xml:space="preserve"> </w:t>
      </w:r>
      <w:proofErr w:type="spellStart"/>
      <w:r w:rsidRPr="00140693">
        <w:rPr>
          <w:rFonts w:ascii="Verdana" w:eastAsia="Times New Roman" w:hAnsi="Verdana" w:cs="Times New Roman"/>
          <w:color w:val="333333"/>
          <w:sz w:val="20"/>
          <w:szCs w:val="20"/>
        </w:rPr>
        <w:t>qhs</w:t>
      </w:r>
      <w:proofErr w:type="spellEnd"/>
      <w:r w:rsidRPr="00140693">
        <w:rPr>
          <w:rFonts w:ascii="Verdana" w:eastAsia="Times New Roman" w:hAnsi="Verdana" w:cs="Times New Roman"/>
          <w:color w:val="333333"/>
          <w:sz w:val="20"/>
          <w:szCs w:val="20"/>
        </w:rPr>
        <w:t>, and tried to sleep as close to 8 hours per night as his schedule would allow; (8) he took herbs </w:t>
      </w:r>
      <w:proofErr w:type="spellStart"/>
      <w:r w:rsidRPr="00140693">
        <w:rPr>
          <w:rFonts w:ascii="Verdana" w:eastAsia="Times New Roman" w:hAnsi="Verdana" w:cs="Times New Roman"/>
          <w:i/>
          <w:iCs/>
          <w:color w:val="333333"/>
          <w:sz w:val="20"/>
          <w:szCs w:val="20"/>
          <w:bdr w:val="none" w:sz="0" w:space="0" w:color="auto" w:frame="1"/>
        </w:rPr>
        <w:t>Bacopa</w:t>
      </w:r>
      <w:proofErr w:type="spellEnd"/>
      <w:r w:rsidRPr="00140693">
        <w:rPr>
          <w:rFonts w:ascii="Verdana" w:eastAsia="Times New Roman" w:hAnsi="Verdana" w:cs="Times New Roman"/>
          <w:i/>
          <w:iCs/>
          <w:color w:val="333333"/>
          <w:sz w:val="20"/>
          <w:szCs w:val="20"/>
          <w:bdr w:val="none" w:sz="0" w:space="0" w:color="auto" w:frame="1"/>
        </w:rPr>
        <w:t xml:space="preserve"> </w:t>
      </w:r>
      <w:proofErr w:type="spellStart"/>
      <w:r w:rsidRPr="00140693">
        <w:rPr>
          <w:rFonts w:ascii="Verdana" w:eastAsia="Times New Roman" w:hAnsi="Verdana" w:cs="Times New Roman"/>
          <w:i/>
          <w:iCs/>
          <w:color w:val="333333"/>
          <w:sz w:val="20"/>
          <w:szCs w:val="20"/>
          <w:bdr w:val="none" w:sz="0" w:space="0" w:color="auto" w:frame="1"/>
        </w:rPr>
        <w:t>monniera</w:t>
      </w:r>
      <w:proofErr w:type="spellEnd"/>
      <w:r w:rsidRPr="00140693">
        <w:rPr>
          <w:rFonts w:ascii="Verdana" w:eastAsia="Times New Roman" w:hAnsi="Verdana" w:cs="Times New Roman"/>
          <w:color w:val="333333"/>
          <w:sz w:val="20"/>
          <w:szCs w:val="20"/>
        </w:rPr>
        <w:t> 250mg, </w:t>
      </w:r>
      <w:r w:rsidRPr="00140693">
        <w:rPr>
          <w:rFonts w:ascii="Verdana" w:eastAsia="Times New Roman" w:hAnsi="Verdana" w:cs="Times New Roman"/>
          <w:i/>
          <w:iCs/>
          <w:color w:val="333333"/>
          <w:sz w:val="20"/>
          <w:szCs w:val="20"/>
          <w:bdr w:val="none" w:sz="0" w:space="0" w:color="auto" w:frame="1"/>
        </w:rPr>
        <w:t>Ashwagandha</w:t>
      </w:r>
      <w:r w:rsidRPr="00140693">
        <w:rPr>
          <w:rFonts w:ascii="Verdana" w:eastAsia="Times New Roman" w:hAnsi="Verdana" w:cs="Times New Roman"/>
          <w:color w:val="333333"/>
          <w:sz w:val="20"/>
          <w:szCs w:val="20"/>
        </w:rPr>
        <w:t xml:space="preserve">500mg, and turmeric 400mg each day; (9) he took </w:t>
      </w:r>
      <w:proofErr w:type="spellStart"/>
      <w:r w:rsidRPr="00140693">
        <w:rPr>
          <w:rFonts w:ascii="Verdana" w:eastAsia="Times New Roman" w:hAnsi="Verdana" w:cs="Times New Roman"/>
          <w:color w:val="333333"/>
          <w:sz w:val="20"/>
          <w:szCs w:val="20"/>
        </w:rPr>
        <w:t>methylcobalamin</w:t>
      </w:r>
      <w:proofErr w:type="spellEnd"/>
      <w:r w:rsidRPr="00140693">
        <w:rPr>
          <w:rFonts w:ascii="Verdana" w:eastAsia="Times New Roman" w:hAnsi="Verdana" w:cs="Times New Roman"/>
          <w:color w:val="333333"/>
          <w:sz w:val="20"/>
          <w:szCs w:val="20"/>
        </w:rPr>
        <w:t xml:space="preserve"> 1mg, </w:t>
      </w:r>
      <w:proofErr w:type="spellStart"/>
      <w:r w:rsidRPr="00140693">
        <w:rPr>
          <w:rFonts w:ascii="Verdana" w:eastAsia="Times New Roman" w:hAnsi="Verdana" w:cs="Times New Roman"/>
          <w:color w:val="333333"/>
          <w:sz w:val="20"/>
          <w:szCs w:val="20"/>
        </w:rPr>
        <w:t>methyltetrahydrofolate</w:t>
      </w:r>
      <w:proofErr w:type="spellEnd"/>
      <w:r w:rsidRPr="00140693">
        <w:rPr>
          <w:rFonts w:ascii="Verdana" w:eastAsia="Times New Roman" w:hAnsi="Verdana" w:cs="Times New Roman"/>
          <w:color w:val="333333"/>
          <w:sz w:val="20"/>
          <w:szCs w:val="20"/>
        </w:rPr>
        <w:t xml:space="preserve"> 0.8mg, and pyridoxine-5-phosphate 50mg each day; (10) he took </w:t>
      </w:r>
      <w:proofErr w:type="spellStart"/>
      <w:r w:rsidRPr="00140693">
        <w:rPr>
          <w:rFonts w:ascii="Verdana" w:eastAsia="Times New Roman" w:hAnsi="Verdana" w:cs="Times New Roman"/>
          <w:color w:val="333333"/>
          <w:sz w:val="20"/>
          <w:szCs w:val="20"/>
        </w:rPr>
        <w:t>citicoline</w:t>
      </w:r>
      <w:proofErr w:type="spellEnd"/>
      <w:r w:rsidRPr="00140693">
        <w:rPr>
          <w:rFonts w:ascii="Verdana" w:eastAsia="Times New Roman" w:hAnsi="Verdana" w:cs="Times New Roman"/>
          <w:color w:val="333333"/>
          <w:sz w:val="20"/>
          <w:szCs w:val="20"/>
        </w:rPr>
        <w:t xml:space="preserve"> 500mg </w:t>
      </w:r>
      <w:proofErr w:type="spellStart"/>
      <w:r w:rsidRPr="00140693">
        <w:rPr>
          <w:rFonts w:ascii="Verdana" w:eastAsia="Times New Roman" w:hAnsi="Verdana" w:cs="Times New Roman"/>
          <w:color w:val="333333"/>
          <w:sz w:val="20"/>
          <w:szCs w:val="20"/>
        </w:rPr>
        <w:t>po</w:t>
      </w:r>
      <w:proofErr w:type="spellEnd"/>
      <w:r w:rsidRPr="00140693">
        <w:rPr>
          <w:rFonts w:ascii="Verdana" w:eastAsia="Times New Roman" w:hAnsi="Verdana" w:cs="Times New Roman"/>
          <w:color w:val="333333"/>
          <w:sz w:val="20"/>
          <w:szCs w:val="20"/>
        </w:rPr>
        <w:t xml:space="preserve"> bid; (11) he took vitamin C 1g per day, vitamin D3 5000IU per day, vitamin E 400IU per day, CoQ</w:t>
      </w:r>
      <w:r w:rsidRPr="00140693">
        <w:rPr>
          <w:rFonts w:ascii="Verdana" w:eastAsia="Times New Roman" w:hAnsi="Verdana" w:cs="Times New Roman"/>
          <w:color w:val="333333"/>
          <w:sz w:val="20"/>
          <w:szCs w:val="20"/>
          <w:bdr w:val="none" w:sz="0" w:space="0" w:color="auto" w:frame="1"/>
          <w:vertAlign w:val="subscript"/>
        </w:rPr>
        <w:t>10</w:t>
      </w:r>
      <w:r w:rsidRPr="00140693">
        <w:rPr>
          <w:rFonts w:ascii="Verdana" w:eastAsia="Times New Roman" w:hAnsi="Verdana" w:cs="Times New Roman"/>
          <w:color w:val="333333"/>
          <w:sz w:val="20"/>
          <w:szCs w:val="20"/>
        </w:rPr>
        <w:t xml:space="preserve"> 200mg per day, Zn </w:t>
      </w:r>
      <w:proofErr w:type="spellStart"/>
      <w:r w:rsidRPr="00140693">
        <w:rPr>
          <w:rFonts w:ascii="Verdana" w:eastAsia="Times New Roman" w:hAnsi="Verdana" w:cs="Times New Roman"/>
          <w:color w:val="333333"/>
          <w:sz w:val="20"/>
          <w:szCs w:val="20"/>
        </w:rPr>
        <w:t>picolinate</w:t>
      </w:r>
      <w:proofErr w:type="spellEnd"/>
      <w:r w:rsidRPr="00140693">
        <w:rPr>
          <w:rFonts w:ascii="Verdana" w:eastAsia="Times New Roman" w:hAnsi="Verdana" w:cs="Times New Roman"/>
          <w:color w:val="333333"/>
          <w:sz w:val="20"/>
          <w:szCs w:val="20"/>
        </w:rPr>
        <w:t xml:space="preserve"> 50mg per day, and α-</w:t>
      </w:r>
      <w:proofErr w:type="spellStart"/>
      <w:r w:rsidRPr="00140693">
        <w:rPr>
          <w:rFonts w:ascii="Verdana" w:eastAsia="Times New Roman" w:hAnsi="Verdana" w:cs="Times New Roman"/>
          <w:color w:val="333333"/>
          <w:sz w:val="20"/>
          <w:szCs w:val="20"/>
        </w:rPr>
        <w:t>lipoic</w:t>
      </w:r>
      <w:proofErr w:type="spellEnd"/>
      <w:r w:rsidRPr="00140693">
        <w:rPr>
          <w:rFonts w:ascii="Verdana" w:eastAsia="Times New Roman" w:hAnsi="Verdana" w:cs="Times New Roman"/>
          <w:color w:val="333333"/>
          <w:sz w:val="20"/>
          <w:szCs w:val="20"/>
        </w:rPr>
        <w:t xml:space="preserve"> acid 100mg per day; (12) he took DHA (</w:t>
      </w:r>
      <w:proofErr w:type="spellStart"/>
      <w:r w:rsidRPr="00140693">
        <w:rPr>
          <w:rFonts w:ascii="Verdana" w:eastAsia="Times New Roman" w:hAnsi="Verdana" w:cs="Times New Roman"/>
          <w:color w:val="333333"/>
          <w:sz w:val="20"/>
          <w:szCs w:val="20"/>
        </w:rPr>
        <w:t>docosahexaenoic</w:t>
      </w:r>
      <w:proofErr w:type="spellEnd"/>
      <w:r w:rsidRPr="00140693">
        <w:rPr>
          <w:rFonts w:ascii="Verdana" w:eastAsia="Times New Roman" w:hAnsi="Verdana" w:cs="Times New Roman"/>
          <w:color w:val="333333"/>
          <w:sz w:val="20"/>
          <w:szCs w:val="20"/>
        </w:rPr>
        <w:t xml:space="preserve"> acid) 320mg and EPA (</w:t>
      </w:r>
      <w:proofErr w:type="spellStart"/>
      <w:r w:rsidRPr="00140693">
        <w:rPr>
          <w:rFonts w:ascii="Verdana" w:eastAsia="Times New Roman" w:hAnsi="Verdana" w:cs="Times New Roman"/>
          <w:color w:val="333333"/>
          <w:sz w:val="20"/>
          <w:szCs w:val="20"/>
        </w:rPr>
        <w:t>eicosapentaenoic</w:t>
      </w:r>
      <w:proofErr w:type="spellEnd"/>
      <w:r w:rsidRPr="00140693">
        <w:rPr>
          <w:rFonts w:ascii="Verdana" w:eastAsia="Times New Roman" w:hAnsi="Verdana" w:cs="Times New Roman"/>
          <w:color w:val="333333"/>
          <w:sz w:val="20"/>
          <w:szCs w:val="20"/>
        </w:rPr>
        <w:t xml:space="preserve"> acid) 180mg per day.</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Patient three: history</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 55-year-old attorney suffered progressively severe memory loss for four years. She accidentally left the stove on when she left her home on multiple occasions, and then returned, horrified to see that she had left it on once again. She would forget meetings, and agree to multiple meetings at the same time. Because of an inability to remember anything after a delay, she would record conversations, and she carried an iPad on which she took copious notes (but then forgot the password to unlock her iPad). She had been trying to learn Spanish as part of her job, but was unable to remember virtually anything new. She was unable to perform her job, and she sat her children down to explain to them that they could no longer take advantage of her poor memory, that instead they must understand that her memory loss was a serious problem. Her children noted that she frequently became lost in mid-sentence, that she was slow with responses, and that she frequently asked if they had followed up on something she thought she had asked them to do, when in fact she had never asked them to do the tasks to which she referred.</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Her homocysteine was 9.8μmol/l, CRP 0.16mg/l, 25-OH cholecalciferol 46ng/ml, hemoglobin </w:t>
      </w:r>
      <w:proofErr w:type="gramStart"/>
      <w:r w:rsidRPr="00140693">
        <w:rPr>
          <w:rFonts w:ascii="Verdana" w:eastAsia="Times New Roman" w:hAnsi="Verdana" w:cs="Times New Roman"/>
          <w:color w:val="333333"/>
          <w:sz w:val="20"/>
          <w:szCs w:val="20"/>
        </w:rPr>
        <w:t>A1c</w:t>
      </w:r>
      <w:proofErr w:type="gramEnd"/>
      <w:r w:rsidRPr="00140693">
        <w:rPr>
          <w:rFonts w:ascii="Verdana" w:eastAsia="Times New Roman" w:hAnsi="Verdana" w:cs="Times New Roman"/>
          <w:color w:val="333333"/>
          <w:sz w:val="20"/>
          <w:szCs w:val="20"/>
        </w:rPr>
        <w:t xml:space="preserve"> 5.3%, </w:t>
      </w:r>
      <w:proofErr w:type="spellStart"/>
      <w:r w:rsidRPr="00140693">
        <w:rPr>
          <w:rFonts w:ascii="Verdana" w:eastAsia="Times New Roman" w:hAnsi="Verdana" w:cs="Times New Roman"/>
          <w:color w:val="333333"/>
          <w:sz w:val="20"/>
          <w:szCs w:val="20"/>
        </w:rPr>
        <w:t>pregnenolone</w:t>
      </w:r>
      <w:proofErr w:type="spellEnd"/>
      <w:r w:rsidRPr="00140693">
        <w:rPr>
          <w:rFonts w:ascii="Verdana" w:eastAsia="Times New Roman" w:hAnsi="Verdana" w:cs="Times New Roman"/>
          <w:color w:val="333333"/>
          <w:sz w:val="20"/>
          <w:szCs w:val="20"/>
        </w:rPr>
        <w:t xml:space="preserve"> 84ng/dl, DHEA 169ng/dl, estradiol 275pg/ml, progesterone 0.4ng/ml, insulin 2.7μIU/ml, AM cortisol 16.3mcg/dl, free T3 3.02pg/ml, free T4 1.32ng/l, and TSH 2.04mIU/l.</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After five months on the therapeutic program, she noted that she no longer needed her iPad for notes, and no longer needed to record conversations. She was able to work once again, was able to learn Spanish, and began to learn a new legal specialty. Her children noted that she no longer became lost in mid-sentence, no longer thought she had asked them to do something that she had not asked, and answered their questions with normal rapidity and memory.</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Patient three: therapeutic program</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She began on the following parts of the therapeutic system: (1) she fasted for a minimum of three hours between dinner and bedtime, and for a minimum of 12 hours between dinner and breakfast; (2) she eliminated simple carbohydrates and processed foods from her diet; (3) she increased consumption of vegetables and fruits, limited consumption of fish to non-farmed, and did not eat meat; (4) she exercised 4-5 times per week; (5) she took melatonin 0.5mg </w:t>
      </w:r>
      <w:proofErr w:type="spellStart"/>
      <w:r w:rsidRPr="00140693">
        <w:rPr>
          <w:rFonts w:ascii="Verdana" w:eastAsia="Times New Roman" w:hAnsi="Verdana" w:cs="Times New Roman"/>
          <w:color w:val="333333"/>
          <w:sz w:val="20"/>
          <w:szCs w:val="20"/>
        </w:rPr>
        <w:t>po</w:t>
      </w:r>
      <w:proofErr w:type="spellEnd"/>
      <w:r w:rsidRPr="00140693">
        <w:rPr>
          <w:rFonts w:ascii="Verdana" w:eastAsia="Times New Roman" w:hAnsi="Verdana" w:cs="Times New Roman"/>
          <w:color w:val="333333"/>
          <w:sz w:val="20"/>
          <w:szCs w:val="20"/>
        </w:rPr>
        <w:t xml:space="preserve"> </w:t>
      </w:r>
      <w:proofErr w:type="spellStart"/>
      <w:r w:rsidRPr="00140693">
        <w:rPr>
          <w:rFonts w:ascii="Verdana" w:eastAsia="Times New Roman" w:hAnsi="Verdana" w:cs="Times New Roman"/>
          <w:color w:val="333333"/>
          <w:sz w:val="20"/>
          <w:szCs w:val="20"/>
        </w:rPr>
        <w:t>qhs</w:t>
      </w:r>
      <w:proofErr w:type="spellEnd"/>
      <w:r w:rsidRPr="00140693">
        <w:rPr>
          <w:rFonts w:ascii="Verdana" w:eastAsia="Times New Roman" w:hAnsi="Verdana" w:cs="Times New Roman"/>
          <w:color w:val="333333"/>
          <w:sz w:val="20"/>
          <w:szCs w:val="20"/>
        </w:rPr>
        <w:t xml:space="preserve">, and tried to sleep as close to 8 hours per night as her schedule would allow; (6) she tried to reduce stress in her life with meditation and relaxation; (7) she took </w:t>
      </w:r>
      <w:proofErr w:type="spellStart"/>
      <w:r w:rsidRPr="00140693">
        <w:rPr>
          <w:rFonts w:ascii="Verdana" w:eastAsia="Times New Roman" w:hAnsi="Verdana" w:cs="Times New Roman"/>
          <w:color w:val="333333"/>
          <w:sz w:val="20"/>
          <w:szCs w:val="20"/>
        </w:rPr>
        <w:t>methylcobalamin</w:t>
      </w:r>
      <w:proofErr w:type="spellEnd"/>
      <w:r w:rsidRPr="00140693">
        <w:rPr>
          <w:rFonts w:ascii="Verdana" w:eastAsia="Times New Roman" w:hAnsi="Verdana" w:cs="Times New Roman"/>
          <w:color w:val="333333"/>
          <w:sz w:val="20"/>
          <w:szCs w:val="20"/>
        </w:rPr>
        <w:t xml:space="preserve"> 1mg 4x/</w:t>
      </w:r>
      <w:proofErr w:type="spellStart"/>
      <w:r w:rsidRPr="00140693">
        <w:rPr>
          <w:rFonts w:ascii="Verdana" w:eastAsia="Times New Roman" w:hAnsi="Verdana" w:cs="Times New Roman"/>
          <w:color w:val="333333"/>
          <w:sz w:val="20"/>
          <w:szCs w:val="20"/>
        </w:rPr>
        <w:t>wk</w:t>
      </w:r>
      <w:proofErr w:type="spellEnd"/>
      <w:r w:rsidRPr="00140693">
        <w:rPr>
          <w:rFonts w:ascii="Verdana" w:eastAsia="Times New Roman" w:hAnsi="Verdana" w:cs="Times New Roman"/>
          <w:color w:val="333333"/>
          <w:sz w:val="20"/>
          <w:szCs w:val="20"/>
        </w:rPr>
        <w:t xml:space="preserve"> and pyridoxine-5-phosphate 20mg each day; (8) she took </w:t>
      </w:r>
      <w:proofErr w:type="spellStart"/>
      <w:r w:rsidRPr="00140693">
        <w:rPr>
          <w:rFonts w:ascii="Verdana" w:eastAsia="Times New Roman" w:hAnsi="Verdana" w:cs="Times New Roman"/>
          <w:color w:val="333333"/>
          <w:sz w:val="20"/>
          <w:szCs w:val="20"/>
        </w:rPr>
        <w:t>citicoline</w:t>
      </w:r>
      <w:proofErr w:type="spellEnd"/>
      <w:r w:rsidRPr="00140693">
        <w:rPr>
          <w:rFonts w:ascii="Verdana" w:eastAsia="Times New Roman" w:hAnsi="Verdana" w:cs="Times New Roman"/>
          <w:color w:val="333333"/>
          <w:sz w:val="20"/>
          <w:szCs w:val="20"/>
        </w:rPr>
        <w:t xml:space="preserve"> 200mg each day; (9) she took vitamin D3 2000IU per day and CoQ</w:t>
      </w:r>
      <w:r w:rsidRPr="00140693">
        <w:rPr>
          <w:rFonts w:ascii="Verdana" w:eastAsia="Times New Roman" w:hAnsi="Verdana" w:cs="Times New Roman"/>
          <w:color w:val="333333"/>
          <w:sz w:val="20"/>
          <w:szCs w:val="20"/>
          <w:bdr w:val="none" w:sz="0" w:space="0" w:color="auto" w:frame="1"/>
          <w:vertAlign w:val="subscript"/>
        </w:rPr>
        <w:t>10</w:t>
      </w:r>
      <w:r w:rsidRPr="00140693">
        <w:rPr>
          <w:rFonts w:ascii="Verdana" w:eastAsia="Times New Roman" w:hAnsi="Verdana" w:cs="Times New Roman"/>
          <w:color w:val="333333"/>
          <w:sz w:val="20"/>
          <w:szCs w:val="20"/>
        </w:rPr>
        <w:t xml:space="preserve"> 200mg per day; (10) she took DHA 700mg and EPA 500mg bid; (11) her primary care provider prescribed bioidentical estradiol with </w:t>
      </w:r>
      <w:proofErr w:type="spellStart"/>
      <w:r w:rsidRPr="00140693">
        <w:rPr>
          <w:rFonts w:ascii="Verdana" w:eastAsia="Times New Roman" w:hAnsi="Verdana" w:cs="Times New Roman"/>
          <w:color w:val="333333"/>
          <w:sz w:val="20"/>
          <w:szCs w:val="20"/>
        </w:rPr>
        <w:t>estriol</w:t>
      </w:r>
      <w:proofErr w:type="spellEnd"/>
      <w:r w:rsidRPr="00140693">
        <w:rPr>
          <w:rFonts w:ascii="Verdana" w:eastAsia="Times New Roman" w:hAnsi="Verdana" w:cs="Times New Roman"/>
          <w:color w:val="333333"/>
          <w:sz w:val="20"/>
          <w:szCs w:val="20"/>
        </w:rPr>
        <w:t xml:space="preserve"> (BIEST), and progesterone; (12) her primary care provider worked with her to reduce her bupropion from 150mg per day to 150mg 3x/wk.</w:t>
      </w:r>
    </w:p>
    <w:p w:rsidR="00140693" w:rsidRPr="00140693" w:rsidRDefault="00140693" w:rsidP="00140693">
      <w:pPr>
        <w:shd w:val="clear" w:color="auto" w:fill="F6F6F9"/>
        <w:spacing w:line="254" w:lineRule="atLeast"/>
        <w:outlineLvl w:val="3"/>
        <w:rPr>
          <w:rFonts w:ascii="Verdana" w:eastAsia="Times New Roman" w:hAnsi="Verdana" w:cs="Times New Roman"/>
          <w:b/>
          <w:bCs/>
          <w:color w:val="333333"/>
          <w:sz w:val="16"/>
          <w:szCs w:val="16"/>
        </w:rPr>
      </w:pPr>
      <w:r w:rsidRPr="00140693">
        <w:rPr>
          <w:rFonts w:ascii="Verdana" w:eastAsia="Times New Roman" w:hAnsi="Verdana" w:cs="Times New Roman"/>
          <w:b/>
          <w:bCs/>
          <w:color w:val="333333"/>
          <w:sz w:val="16"/>
          <w:szCs w:val="16"/>
        </w:rPr>
        <w:t>Table 2. Summary of patients treated with the therapeutic system described</w:t>
      </w:r>
    </w:p>
    <w:tbl>
      <w:tblPr>
        <w:tblW w:w="0" w:type="auto"/>
        <w:tblCellSpacing w:w="15" w:type="dxa"/>
        <w:tblInd w:w="480" w:type="dxa"/>
        <w:shd w:val="clear" w:color="auto" w:fill="777777"/>
        <w:tblCellMar>
          <w:left w:w="0" w:type="dxa"/>
          <w:right w:w="0" w:type="dxa"/>
        </w:tblCellMar>
        <w:tblLook w:val="04A0" w:firstRow="1" w:lastRow="0" w:firstColumn="1" w:lastColumn="0" w:noHBand="0" w:noVBand="1"/>
      </w:tblPr>
      <w:tblGrid>
        <w:gridCol w:w="1183"/>
        <w:gridCol w:w="3133"/>
        <w:gridCol w:w="1535"/>
        <w:gridCol w:w="3029"/>
      </w:tblGrid>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b/>
                <w:bCs/>
                <w:u w:val="single"/>
                <w:bdr w:val="none" w:sz="0" w:space="0" w:color="auto" w:frame="1"/>
              </w:rPr>
              <w:t>Patient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b/>
                <w:bCs/>
                <w:u w:val="single"/>
                <w:bdr w:val="none" w:sz="0" w:space="0" w:color="auto" w:frame="1"/>
              </w:rPr>
              <w:t>History, evaluation</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b/>
                <w:bCs/>
                <w:u w:val="single"/>
                <w:bdr w:val="none" w:sz="0" w:space="0" w:color="auto" w:frame="1"/>
              </w:rPr>
              <w:t>Diagnosis</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b/>
                <w:bCs/>
                <w:u w:val="single"/>
                <w:bdr w:val="none" w:sz="0" w:space="0" w:color="auto" w:frame="1"/>
              </w:rPr>
              <w:t>Status</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67F 3/3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2yr memory ?; FH+</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aMCI</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Normal x 2.5 </w:t>
            </w:r>
            <w:proofErr w:type="spellStart"/>
            <w:r w:rsidRPr="00140693">
              <w:rPr>
                <w:rFonts w:ascii="Times New Roman" w:eastAsia="Times New Roman" w:hAnsi="Times New Roman" w:cs="Times New Roman"/>
              </w:rPr>
              <w:t>yrs</w:t>
            </w:r>
            <w:proofErr w:type="spellEnd"/>
            <w:r w:rsidRPr="00140693">
              <w:rPr>
                <w:rFonts w:ascii="Times New Roman" w:eastAsia="Times New Roman" w:hAnsi="Times New Roman" w:cs="Times New Roman"/>
              </w:rPr>
              <w:t>; working</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69M 4/3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12yr memory </w:t>
            </w:r>
            <w:r w:rsidRPr="00140693">
              <w:rPr>
                <w:rFonts w:ascii="Cambria Math" w:eastAsia="Times New Roman" w:hAnsi="Cambria Math" w:cs="Cambria Math"/>
              </w:rPr>
              <w:t>⇓</w:t>
            </w:r>
            <w:r w:rsidRPr="00140693">
              <w:rPr>
                <w:rFonts w:ascii="Times New Roman" w:eastAsia="Times New Roman" w:hAnsi="Times New Roman" w:cs="Times New Roman"/>
              </w:rPr>
              <w:t xml:space="preserve">; FDG-PET+, </w:t>
            </w:r>
            <w:proofErr w:type="spellStart"/>
            <w:r w:rsidRPr="00140693">
              <w:rPr>
                <w:rFonts w:ascii="Times New Roman" w:eastAsia="Times New Roman" w:hAnsi="Times New Roman" w:cs="Times New Roman"/>
              </w:rPr>
              <w:t>NPsych</w:t>
            </w:r>
            <w:proofErr w:type="spellEnd"/>
            <w:r w:rsidRPr="00140693">
              <w:rPr>
                <w:rFonts w:ascii="Times New Roman" w:eastAsia="Times New Roman" w:hAnsi="Times New Roman" w:cs="Times New Roman"/>
              </w:rPr>
              <w: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Early AD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"Clearly improved;" working</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70M 4/3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4yr memory </w:t>
            </w:r>
            <w:r w:rsidRPr="00140693">
              <w:rPr>
                <w:rFonts w:ascii="Cambria Math" w:eastAsia="Times New Roman" w:hAnsi="Cambria Math" w:cs="Cambria Math"/>
              </w:rPr>
              <w:t>⇓</w:t>
            </w:r>
            <w:r w:rsidRPr="00140693">
              <w:rPr>
                <w:rFonts w:ascii="Times New Roman" w:eastAsia="Times New Roman" w:hAnsi="Times New Roman" w:cs="Times New Roman"/>
              </w:rPr>
              <w:t xml:space="preserve">; </w:t>
            </w:r>
            <w:proofErr w:type="spellStart"/>
            <w:r w:rsidRPr="00140693">
              <w:rPr>
                <w:rFonts w:ascii="Times New Roman" w:eastAsia="Times New Roman" w:hAnsi="Times New Roman" w:cs="Times New Roman"/>
              </w:rPr>
              <w:t>NPsych</w:t>
            </w:r>
            <w:proofErr w:type="spellEnd"/>
            <w:r w:rsidRPr="00140693">
              <w:rPr>
                <w:rFonts w:ascii="Times New Roman" w:eastAsia="Times New Roman" w:hAnsi="Times New Roman" w:cs="Times New Roman"/>
              </w:rPr>
              <w:t xml:space="preserve">+, failed </w:t>
            </w:r>
            <w:proofErr w:type="spellStart"/>
            <w:r w:rsidRPr="00140693">
              <w:rPr>
                <w:rFonts w:ascii="Times New Roman" w:eastAsia="Times New Roman" w:hAnsi="Times New Roman" w:cs="Times New Roman"/>
              </w:rPr>
              <w:t>MemTrax</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AD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Improved; </w:t>
            </w:r>
            <w:proofErr w:type="spellStart"/>
            <w:r w:rsidRPr="00140693">
              <w:rPr>
                <w:rFonts w:ascii="Times New Roman" w:eastAsia="Times New Roman" w:hAnsi="Times New Roman" w:cs="Times New Roman"/>
              </w:rPr>
              <w:t>MemTrax</w:t>
            </w:r>
            <w:proofErr w:type="spellEnd"/>
            <w:r w:rsidRPr="00140693">
              <w:rPr>
                <w:rFonts w:ascii="Times New Roman" w:eastAsia="Times New Roman" w:hAnsi="Times New Roman" w:cs="Times New Roman"/>
              </w:rPr>
              <w:t xml:space="preserve"> passed</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75M 3/3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1yr memory </w:t>
            </w:r>
            <w:r w:rsidRPr="00140693">
              <w:rPr>
                <w:rFonts w:ascii="Cambria Math" w:eastAsia="Times New Roman" w:hAnsi="Cambria Math" w:cs="Cambria Math"/>
              </w:rPr>
              <w: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SCI</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Improved; working</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75F C677T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1yr memory </w:t>
            </w:r>
            <w:r w:rsidRPr="00140693">
              <w:rPr>
                <w:rFonts w:ascii="Cambria Math" w:eastAsia="Times New Roman" w:hAnsi="Cambria Math" w:cs="Cambria Math"/>
              </w:rPr>
              <w: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aMCI</w:t>
            </w:r>
            <w:proofErr w:type="spellEnd"/>
            <w:r w:rsidRPr="00140693">
              <w:rPr>
                <w:rFonts w:ascii="Times New Roman" w:eastAsia="Times New Roman" w:hAnsi="Times New Roman" w:cs="Times New Roman"/>
              </w:rPr>
              <w:t>/early AD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Improved</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55F 3/3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4yr memory </w:t>
            </w:r>
            <w:r w:rsidRPr="00140693">
              <w:rPr>
                <w:rFonts w:ascii="Cambria Math" w:eastAsia="Times New Roman" w:hAnsi="Cambria Math" w:cs="Cambria Math"/>
              </w:rPr>
              <w: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aMCI</w:t>
            </w:r>
            <w:proofErr w:type="spellEnd"/>
            <w:r w:rsidRPr="00140693">
              <w:rPr>
                <w:rFonts w:ascii="Times New Roman" w:eastAsia="Times New Roman" w:hAnsi="Times New Roman" w:cs="Times New Roman"/>
              </w:rPr>
              <w:t>/early AD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Normal; working</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72M 3/3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7yr memory </w:t>
            </w:r>
            <w:r w:rsidRPr="00140693">
              <w:rPr>
                <w:rFonts w:ascii="Cambria Math" w:eastAsia="Times New Roman" w:hAnsi="Cambria Math" w:cs="Cambria Math"/>
              </w:rPr>
              <w: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proofErr w:type="spellStart"/>
            <w:r w:rsidRPr="00140693">
              <w:rPr>
                <w:rFonts w:ascii="Times New Roman" w:eastAsia="Times New Roman" w:hAnsi="Times New Roman" w:cs="Times New Roman"/>
              </w:rPr>
              <w:t>aMCI</w:t>
            </w:r>
            <w:proofErr w:type="spellEnd"/>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Improved; working</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55M 4/3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2yr memory </w:t>
            </w:r>
            <w:r w:rsidRPr="00140693">
              <w:rPr>
                <w:rFonts w:ascii="Cambria Math" w:eastAsia="Times New Roman" w:hAnsi="Cambria Math" w:cs="Cambria Math"/>
              </w:rPr>
              <w: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SCI</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Normal; working</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63F 4/3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FH dementia, mild memory </w:t>
            </w:r>
            <w:r w:rsidRPr="00140693">
              <w:rPr>
                <w:rFonts w:ascii="Cambria Math" w:eastAsia="Times New Roman" w:hAnsi="Cambria Math" w:cs="Cambria Math"/>
              </w:rPr>
              <w: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SCI</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Normal, negative amyloid PET; working</w:t>
            </w:r>
          </w:p>
        </w:tc>
      </w:tr>
      <w:tr w:rsidR="00140693" w:rsidRPr="00140693" w:rsidTr="00140693">
        <w:trPr>
          <w:tblCellSpacing w:w="15" w:type="dxa"/>
        </w:trPr>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60F 4/3</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 xml:space="preserve">4yr rapid decline; </w:t>
            </w:r>
            <w:proofErr w:type="spellStart"/>
            <w:r w:rsidRPr="00140693">
              <w:rPr>
                <w:rFonts w:ascii="Times New Roman" w:eastAsia="Times New Roman" w:hAnsi="Times New Roman" w:cs="Times New Roman"/>
              </w:rPr>
              <w:t>MoCA</w:t>
            </w:r>
            <w:proofErr w:type="spellEnd"/>
            <w:r w:rsidRPr="00140693">
              <w:rPr>
                <w:rFonts w:ascii="Times New Roman" w:eastAsia="Times New Roman" w:hAnsi="Times New Roman" w:cs="Times New Roman"/>
              </w:rPr>
              <w:t xml:space="preserve"> 6, amyloid PET+</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Late AD</w:t>
            </w:r>
          </w:p>
        </w:tc>
        <w:tc>
          <w:tcPr>
            <w:tcW w:w="0" w:type="auto"/>
            <w:tcBorders>
              <w:top w:val="nil"/>
              <w:left w:val="nil"/>
              <w:bottom w:val="nil"/>
              <w:right w:val="nil"/>
            </w:tcBorders>
            <w:shd w:val="clear" w:color="auto" w:fill="FFFFFF"/>
            <w:tcMar>
              <w:top w:w="0" w:type="dxa"/>
              <w:left w:w="120" w:type="dxa"/>
              <w:bottom w:w="0" w:type="dxa"/>
              <w:right w:w="120" w:type="dxa"/>
            </w:tcMar>
            <w:vAlign w:val="center"/>
            <w:hideMark/>
          </w:tcPr>
          <w:p w:rsidR="00140693" w:rsidRPr="00140693" w:rsidRDefault="00140693" w:rsidP="00140693">
            <w:pPr>
              <w:spacing w:after="0" w:line="240" w:lineRule="auto"/>
              <w:rPr>
                <w:rFonts w:ascii="Times New Roman" w:eastAsia="Times New Roman" w:hAnsi="Times New Roman" w:cs="Times New Roman"/>
              </w:rPr>
            </w:pPr>
            <w:r w:rsidRPr="00140693">
              <w:rPr>
                <w:rFonts w:ascii="Times New Roman" w:eastAsia="Times New Roman" w:hAnsi="Times New Roman" w:cs="Times New Roman"/>
              </w:rPr>
              <w:t>Decline</w:t>
            </w:r>
          </w:p>
        </w:tc>
      </w:tr>
    </w:tbl>
    <w:p w:rsidR="00140693" w:rsidRPr="00140693" w:rsidRDefault="00140693" w:rsidP="00140693">
      <w:pPr>
        <w:shd w:val="clear" w:color="auto" w:fill="F6F6F9"/>
        <w:spacing w:line="254" w:lineRule="atLeast"/>
        <w:rPr>
          <w:rFonts w:ascii="Verdana" w:eastAsia="Times New Roman" w:hAnsi="Verdana" w:cs="Times New Roman"/>
          <w:color w:val="333333"/>
          <w:sz w:val="16"/>
          <w:szCs w:val="16"/>
        </w:rPr>
      </w:pPr>
      <w:r w:rsidRPr="00140693">
        <w:rPr>
          <w:rFonts w:ascii="Verdana" w:eastAsia="Times New Roman" w:hAnsi="Verdana" w:cs="Times New Roman"/>
          <w:color w:val="333333"/>
          <w:sz w:val="16"/>
          <w:szCs w:val="16"/>
        </w:rPr>
        <w:t xml:space="preserve">F, female; M, male; 3/3, </w:t>
      </w:r>
      <w:proofErr w:type="spellStart"/>
      <w:r w:rsidRPr="00140693">
        <w:rPr>
          <w:rFonts w:ascii="Verdana" w:eastAsia="Times New Roman" w:hAnsi="Verdana" w:cs="Times New Roman"/>
          <w:color w:val="333333"/>
          <w:sz w:val="16"/>
          <w:szCs w:val="16"/>
        </w:rPr>
        <w:t>ApoE</w:t>
      </w:r>
      <w:proofErr w:type="spellEnd"/>
      <w:r w:rsidRPr="00140693">
        <w:rPr>
          <w:rFonts w:ascii="Verdana" w:eastAsia="Times New Roman" w:hAnsi="Verdana" w:cs="Times New Roman"/>
          <w:color w:val="333333"/>
          <w:sz w:val="16"/>
          <w:szCs w:val="16"/>
        </w:rPr>
        <w:t xml:space="preserve"> 3/3; 4/3, </w:t>
      </w:r>
      <w:proofErr w:type="spellStart"/>
      <w:r w:rsidRPr="00140693">
        <w:rPr>
          <w:rFonts w:ascii="Verdana" w:eastAsia="Times New Roman" w:hAnsi="Verdana" w:cs="Times New Roman"/>
          <w:color w:val="333333"/>
          <w:sz w:val="16"/>
          <w:szCs w:val="16"/>
        </w:rPr>
        <w:t>ApoE</w:t>
      </w:r>
      <w:proofErr w:type="spellEnd"/>
      <w:r w:rsidRPr="00140693">
        <w:rPr>
          <w:rFonts w:ascii="Verdana" w:eastAsia="Times New Roman" w:hAnsi="Verdana" w:cs="Times New Roman"/>
          <w:color w:val="333333"/>
          <w:sz w:val="16"/>
          <w:szCs w:val="16"/>
        </w:rPr>
        <w:t xml:space="preserve"> 4/3; C677T, the C677T mutation in methylene </w:t>
      </w:r>
      <w:proofErr w:type="spellStart"/>
      <w:r w:rsidRPr="00140693">
        <w:rPr>
          <w:rFonts w:ascii="Verdana" w:eastAsia="Times New Roman" w:hAnsi="Verdana" w:cs="Times New Roman"/>
          <w:color w:val="333333"/>
          <w:sz w:val="16"/>
          <w:szCs w:val="16"/>
        </w:rPr>
        <w:t>tetrahydrofolate</w:t>
      </w:r>
      <w:proofErr w:type="spellEnd"/>
      <w:r w:rsidRPr="00140693">
        <w:rPr>
          <w:rFonts w:ascii="Verdana" w:eastAsia="Times New Roman" w:hAnsi="Verdana" w:cs="Times New Roman"/>
          <w:color w:val="333333"/>
          <w:sz w:val="16"/>
          <w:szCs w:val="16"/>
        </w:rPr>
        <w:t xml:space="preserve"> reductase (MTHFR); FH, family history; </w:t>
      </w:r>
      <w:proofErr w:type="spellStart"/>
      <w:r w:rsidRPr="00140693">
        <w:rPr>
          <w:rFonts w:ascii="Verdana" w:eastAsia="Times New Roman" w:hAnsi="Verdana" w:cs="Times New Roman"/>
          <w:color w:val="333333"/>
          <w:sz w:val="16"/>
          <w:szCs w:val="16"/>
        </w:rPr>
        <w:t>aMCI</w:t>
      </w:r>
      <w:proofErr w:type="spellEnd"/>
      <w:r w:rsidRPr="00140693">
        <w:rPr>
          <w:rFonts w:ascii="Verdana" w:eastAsia="Times New Roman" w:hAnsi="Verdana" w:cs="Times New Roman"/>
          <w:color w:val="333333"/>
          <w:sz w:val="16"/>
          <w:szCs w:val="16"/>
        </w:rPr>
        <w:t xml:space="preserve">, amnestic mild cognitive impairment; SCI, subjective cognitive impairment; FDG-PET+, </w:t>
      </w:r>
      <w:proofErr w:type="spellStart"/>
      <w:r w:rsidRPr="00140693">
        <w:rPr>
          <w:rFonts w:ascii="Verdana" w:eastAsia="Times New Roman" w:hAnsi="Verdana" w:cs="Times New Roman"/>
          <w:color w:val="333333"/>
          <w:sz w:val="16"/>
          <w:szCs w:val="16"/>
        </w:rPr>
        <w:t>fluorodeoxyglucose</w:t>
      </w:r>
      <w:proofErr w:type="spellEnd"/>
      <w:r w:rsidRPr="00140693">
        <w:rPr>
          <w:rFonts w:ascii="Verdana" w:eastAsia="Times New Roman" w:hAnsi="Verdana" w:cs="Times New Roman"/>
          <w:color w:val="333333"/>
          <w:sz w:val="16"/>
          <w:szCs w:val="16"/>
        </w:rPr>
        <w:t xml:space="preserve"> positron emission tomography interpreted as typical of </w:t>
      </w:r>
      <w:proofErr w:type="spellStart"/>
      <w:r w:rsidRPr="00140693">
        <w:rPr>
          <w:rFonts w:ascii="Verdana" w:eastAsia="Times New Roman" w:hAnsi="Verdana" w:cs="Times New Roman"/>
          <w:color w:val="333333"/>
          <w:sz w:val="16"/>
          <w:szCs w:val="16"/>
        </w:rPr>
        <w:t>Alzheimer?s</w:t>
      </w:r>
      <w:proofErr w:type="spellEnd"/>
      <w:r w:rsidRPr="00140693">
        <w:rPr>
          <w:rFonts w:ascii="Verdana" w:eastAsia="Times New Roman" w:hAnsi="Verdana" w:cs="Times New Roman"/>
          <w:color w:val="333333"/>
          <w:sz w:val="16"/>
          <w:szCs w:val="16"/>
        </w:rPr>
        <w:t xml:space="preserve"> disease; amyloid PET+, amyloid PET scan read as abnormal, indicative of amyloid accumulation; </w:t>
      </w:r>
      <w:proofErr w:type="spellStart"/>
      <w:r w:rsidRPr="00140693">
        <w:rPr>
          <w:rFonts w:ascii="Verdana" w:eastAsia="Times New Roman" w:hAnsi="Verdana" w:cs="Times New Roman"/>
          <w:color w:val="333333"/>
          <w:sz w:val="16"/>
          <w:szCs w:val="16"/>
        </w:rPr>
        <w:t>NPsych</w:t>
      </w:r>
      <w:proofErr w:type="spellEnd"/>
      <w:r w:rsidRPr="00140693">
        <w:rPr>
          <w:rFonts w:ascii="Verdana" w:eastAsia="Times New Roman" w:hAnsi="Verdana" w:cs="Times New Roman"/>
          <w:color w:val="333333"/>
          <w:sz w:val="16"/>
          <w:szCs w:val="16"/>
        </w:rPr>
        <w:t xml:space="preserve">+, quantitative neuropsychology tests showing abnormalities typical of AD; </w:t>
      </w:r>
      <w:proofErr w:type="spellStart"/>
      <w:r w:rsidRPr="00140693">
        <w:rPr>
          <w:rFonts w:ascii="Verdana" w:eastAsia="Times New Roman" w:hAnsi="Verdana" w:cs="Times New Roman"/>
          <w:color w:val="333333"/>
          <w:sz w:val="16"/>
          <w:szCs w:val="16"/>
        </w:rPr>
        <w:t>MoCA</w:t>
      </w:r>
      <w:proofErr w:type="spellEnd"/>
      <w:r w:rsidRPr="00140693">
        <w:rPr>
          <w:rFonts w:ascii="Verdana" w:eastAsia="Times New Roman" w:hAnsi="Verdana" w:cs="Times New Roman"/>
          <w:color w:val="333333"/>
          <w:sz w:val="16"/>
          <w:szCs w:val="16"/>
        </w:rPr>
        <w:t xml:space="preserve">, Montreal Cognitive Assessment; </w:t>
      </w:r>
      <w:proofErr w:type="spellStart"/>
      <w:r w:rsidRPr="00140693">
        <w:rPr>
          <w:rFonts w:ascii="Verdana" w:eastAsia="Times New Roman" w:hAnsi="Verdana" w:cs="Times New Roman"/>
          <w:color w:val="333333"/>
          <w:sz w:val="16"/>
          <w:szCs w:val="16"/>
        </w:rPr>
        <w:t>MemTrax</w:t>
      </w:r>
      <w:proofErr w:type="spellEnd"/>
      <w:r w:rsidRPr="00140693">
        <w:rPr>
          <w:rFonts w:ascii="Verdana" w:eastAsia="Times New Roman" w:hAnsi="Verdana" w:cs="Times New Roman"/>
          <w:color w:val="333333"/>
          <w:sz w:val="16"/>
          <w:szCs w:val="16"/>
        </w:rPr>
        <w:t>, an iPhone application that quantitates memory.</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All 10 patients are summarized in Table 2.</w:t>
      </w:r>
    </w:p>
    <w:p w:rsidR="00140693" w:rsidRPr="00140693" w:rsidRDefault="00140693" w:rsidP="00140693">
      <w:pPr>
        <w:shd w:val="clear" w:color="auto" w:fill="FFFFFF"/>
        <w:spacing w:before="240" w:after="240" w:line="254" w:lineRule="atLeast"/>
        <w:outlineLvl w:val="2"/>
        <w:rPr>
          <w:rFonts w:ascii="Verdana" w:eastAsia="Times New Roman" w:hAnsi="Verdana" w:cs="Times New Roman"/>
          <w:b/>
          <w:bCs/>
          <w:color w:val="333333"/>
        </w:rPr>
      </w:pPr>
      <w:r w:rsidRPr="00140693">
        <w:rPr>
          <w:rFonts w:ascii="Verdana" w:eastAsia="Times New Roman" w:hAnsi="Verdana" w:cs="Times New Roman"/>
          <w:b/>
          <w:bCs/>
          <w:color w:val="333333"/>
        </w:rPr>
        <w:t>DISCUSSION</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Results from the 10 patients reported here suggest that memory loss in patients with subjective cognitive impairment, mild cognitive impairment, and at least the early phase of Alzheimer's disease, may be reversed, and improvement sustained, with the therapeutic program described here. This is the first such demonstration. However, at the current time the results are anecdotal, and therefore a more extensive, controlled clinical trial is warranted.</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The results reported here are compatible with the notion that metabolic status represents a crucial, and readily </w:t>
      </w:r>
      <w:proofErr w:type="spellStart"/>
      <w:r w:rsidRPr="00140693">
        <w:rPr>
          <w:rFonts w:ascii="Verdana" w:eastAsia="Times New Roman" w:hAnsi="Verdana" w:cs="Times New Roman"/>
          <w:color w:val="333333"/>
          <w:sz w:val="20"/>
          <w:szCs w:val="20"/>
        </w:rPr>
        <w:t>manipulable</w:t>
      </w:r>
      <w:proofErr w:type="spellEnd"/>
      <w:r w:rsidRPr="00140693">
        <w:rPr>
          <w:rFonts w:ascii="Verdana" w:eastAsia="Times New Roman" w:hAnsi="Verdana" w:cs="Times New Roman"/>
          <w:color w:val="333333"/>
          <w:sz w:val="20"/>
          <w:szCs w:val="20"/>
        </w:rPr>
        <w:t>, determinant of plasticity, and in particular of the abnormal balance of plasticity exhibited in SCI, MCI, and early AD. Furthermore, whereas the normalization of a single metabolic parameter, such as vitamin D3, may exert only a modest effect on pathogenesis, the optimization of a comprehensive set of parameters, which together form a functional network, may have a much more significant effect on pathogenesis and thus on function.</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The therapeutic system described in this report derives from basic studies of the role of APP signaling and proteolysis in plasticity, and the imbalance in this receptor proteolysis that reproducibly occurs in Alzheimer's disease. There are numerous physiological parameters that feed into this balance, such as hormones [</w:t>
      </w:r>
      <w:hyperlink r:id="rId64" w:anchor="bibl_28" w:history="1">
        <w:r w:rsidRPr="00140693">
          <w:rPr>
            <w:rFonts w:ascii="Verdana" w:eastAsia="Times New Roman" w:hAnsi="Verdana" w:cs="Times New Roman"/>
            <w:color w:val="4074C8"/>
            <w:sz w:val="20"/>
            <w:szCs w:val="20"/>
            <w:u w:val="single"/>
            <w:bdr w:val="none" w:sz="0" w:space="0" w:color="auto" w:frame="1"/>
          </w:rPr>
          <w:t>28</w:t>
        </w:r>
      </w:hyperlink>
      <w:r w:rsidRPr="00140693">
        <w:rPr>
          <w:rFonts w:ascii="Verdana" w:eastAsia="Times New Roman" w:hAnsi="Verdana" w:cs="Times New Roman"/>
          <w:color w:val="333333"/>
          <w:sz w:val="20"/>
          <w:szCs w:val="20"/>
        </w:rPr>
        <w:t>, </w:t>
      </w:r>
      <w:hyperlink r:id="rId65" w:anchor="bibl_29" w:history="1">
        <w:r w:rsidRPr="00140693">
          <w:rPr>
            <w:rFonts w:ascii="Verdana" w:eastAsia="Times New Roman" w:hAnsi="Verdana" w:cs="Times New Roman"/>
            <w:color w:val="4074C8"/>
            <w:sz w:val="20"/>
            <w:szCs w:val="20"/>
            <w:u w:val="single"/>
            <w:bdr w:val="none" w:sz="0" w:space="0" w:color="auto" w:frame="1"/>
          </w:rPr>
          <w:t>29</w:t>
        </w:r>
      </w:hyperlink>
      <w:r w:rsidRPr="00140693">
        <w:rPr>
          <w:rFonts w:ascii="Verdana" w:eastAsia="Times New Roman" w:hAnsi="Verdana" w:cs="Times New Roman"/>
          <w:color w:val="333333"/>
          <w:sz w:val="20"/>
          <w:szCs w:val="20"/>
        </w:rPr>
        <w:t>], trophic factors [</w:t>
      </w:r>
      <w:hyperlink r:id="rId66" w:anchor="bibl_18" w:history="1">
        <w:r w:rsidRPr="00140693">
          <w:rPr>
            <w:rFonts w:ascii="Verdana" w:eastAsia="Times New Roman" w:hAnsi="Verdana" w:cs="Times New Roman"/>
            <w:color w:val="4074C8"/>
            <w:sz w:val="20"/>
            <w:szCs w:val="20"/>
            <w:u w:val="single"/>
            <w:bdr w:val="none" w:sz="0" w:space="0" w:color="auto" w:frame="1"/>
          </w:rPr>
          <w:t>18</w:t>
        </w:r>
      </w:hyperlink>
      <w:r w:rsidRPr="00140693">
        <w:rPr>
          <w:rFonts w:ascii="Verdana" w:eastAsia="Times New Roman" w:hAnsi="Verdana" w:cs="Times New Roman"/>
          <w:color w:val="333333"/>
          <w:sz w:val="20"/>
          <w:szCs w:val="20"/>
        </w:rPr>
        <w:t>], glucose metabolism [</w:t>
      </w:r>
      <w:hyperlink r:id="rId67" w:anchor="bibl_30" w:history="1">
        <w:r w:rsidRPr="00140693">
          <w:rPr>
            <w:rFonts w:ascii="Verdana" w:eastAsia="Times New Roman" w:hAnsi="Verdana" w:cs="Times New Roman"/>
            <w:color w:val="4074C8"/>
            <w:sz w:val="20"/>
            <w:szCs w:val="20"/>
            <w:u w:val="single"/>
            <w:bdr w:val="none" w:sz="0" w:space="0" w:color="auto" w:frame="1"/>
          </w:rPr>
          <w:t>30</w:t>
        </w:r>
      </w:hyperlink>
      <w:r w:rsidRPr="00140693">
        <w:rPr>
          <w:rFonts w:ascii="Verdana" w:eastAsia="Times New Roman" w:hAnsi="Verdana" w:cs="Times New Roman"/>
          <w:color w:val="333333"/>
          <w:sz w:val="20"/>
          <w:szCs w:val="20"/>
        </w:rPr>
        <w:t>], inflammatory mediators [</w:t>
      </w:r>
      <w:hyperlink r:id="rId68" w:anchor="bibl_31" w:history="1">
        <w:r w:rsidRPr="00140693">
          <w:rPr>
            <w:rFonts w:ascii="Verdana" w:eastAsia="Times New Roman" w:hAnsi="Verdana" w:cs="Times New Roman"/>
            <w:color w:val="4074C8"/>
            <w:sz w:val="20"/>
            <w:szCs w:val="20"/>
            <w:u w:val="single"/>
            <w:bdr w:val="none" w:sz="0" w:space="0" w:color="auto" w:frame="1"/>
          </w:rPr>
          <w:t>31</w:t>
        </w:r>
      </w:hyperlink>
      <w:r w:rsidRPr="00140693">
        <w:rPr>
          <w:rFonts w:ascii="Verdana" w:eastAsia="Times New Roman" w:hAnsi="Verdana" w:cs="Times New Roman"/>
          <w:color w:val="333333"/>
          <w:sz w:val="20"/>
          <w:szCs w:val="20"/>
        </w:rPr>
        <w:t xml:space="preserve">], </w:t>
      </w:r>
      <w:proofErr w:type="spellStart"/>
      <w:r w:rsidRPr="00140693">
        <w:rPr>
          <w:rFonts w:ascii="Verdana" w:eastAsia="Times New Roman" w:hAnsi="Verdana" w:cs="Times New Roman"/>
          <w:color w:val="333333"/>
          <w:sz w:val="20"/>
          <w:szCs w:val="20"/>
        </w:rPr>
        <w:t>ApoE</w:t>
      </w:r>
      <w:proofErr w:type="spellEnd"/>
      <w:r w:rsidRPr="00140693">
        <w:rPr>
          <w:rFonts w:ascii="Verdana" w:eastAsia="Times New Roman" w:hAnsi="Verdana" w:cs="Times New Roman"/>
          <w:color w:val="333333"/>
          <w:sz w:val="20"/>
          <w:szCs w:val="20"/>
        </w:rPr>
        <w:t xml:space="preserve"> genetic status [</w:t>
      </w:r>
      <w:hyperlink r:id="rId69" w:anchor="bibl_32" w:history="1">
        <w:r w:rsidRPr="00140693">
          <w:rPr>
            <w:rFonts w:ascii="Verdana" w:eastAsia="Times New Roman" w:hAnsi="Verdana" w:cs="Times New Roman"/>
            <w:color w:val="4074C8"/>
            <w:sz w:val="20"/>
            <w:szCs w:val="20"/>
            <w:u w:val="single"/>
            <w:bdr w:val="none" w:sz="0" w:space="0" w:color="auto" w:frame="1"/>
          </w:rPr>
          <w:t>32</w:t>
        </w:r>
      </w:hyperlink>
      <w:r w:rsidRPr="00140693">
        <w:rPr>
          <w:rFonts w:ascii="Verdana" w:eastAsia="Times New Roman" w:hAnsi="Verdana" w:cs="Times New Roman"/>
          <w:color w:val="333333"/>
          <w:sz w:val="20"/>
          <w:szCs w:val="20"/>
        </w:rPr>
        <w:t>] sleep-related factors [</w:t>
      </w:r>
      <w:hyperlink r:id="rId70" w:anchor="bibl_33" w:history="1">
        <w:r w:rsidRPr="00140693">
          <w:rPr>
            <w:rFonts w:ascii="Verdana" w:eastAsia="Times New Roman" w:hAnsi="Verdana" w:cs="Times New Roman"/>
            <w:color w:val="4074C8"/>
            <w:sz w:val="20"/>
            <w:szCs w:val="20"/>
            <w:u w:val="single"/>
            <w:bdr w:val="none" w:sz="0" w:space="0" w:color="auto" w:frame="1"/>
          </w:rPr>
          <w:t>33</w:t>
        </w:r>
      </w:hyperlink>
      <w:r w:rsidRPr="00140693">
        <w:rPr>
          <w:rFonts w:ascii="Verdana" w:eastAsia="Times New Roman" w:hAnsi="Verdana" w:cs="Times New Roman"/>
          <w:color w:val="333333"/>
          <w:sz w:val="20"/>
          <w:szCs w:val="20"/>
        </w:rPr>
        <w:t>], exercise-related factors [</w:t>
      </w:r>
      <w:hyperlink r:id="rId71" w:anchor="bibl_34" w:history="1">
        <w:r w:rsidRPr="00140693">
          <w:rPr>
            <w:rFonts w:ascii="Verdana" w:eastAsia="Times New Roman" w:hAnsi="Verdana" w:cs="Times New Roman"/>
            <w:color w:val="4074C8"/>
            <w:sz w:val="20"/>
            <w:szCs w:val="20"/>
            <w:u w:val="single"/>
            <w:bdr w:val="none" w:sz="0" w:space="0" w:color="auto" w:frame="1"/>
          </w:rPr>
          <w:t>34</w:t>
        </w:r>
      </w:hyperlink>
      <w:r w:rsidRPr="00140693">
        <w:rPr>
          <w:rFonts w:ascii="Verdana" w:eastAsia="Times New Roman" w:hAnsi="Verdana" w:cs="Times New Roman"/>
          <w:color w:val="333333"/>
          <w:sz w:val="20"/>
          <w:szCs w:val="20"/>
        </w:rPr>
        <w:t xml:space="preserve">], and many others; therefore, the therapeutic system is designed to reverse the self-reinforcing (i.e., </w:t>
      </w:r>
      <w:proofErr w:type="spellStart"/>
      <w:r w:rsidRPr="00140693">
        <w:rPr>
          <w:rFonts w:ascii="Verdana" w:eastAsia="Times New Roman" w:hAnsi="Verdana" w:cs="Times New Roman"/>
          <w:color w:val="333333"/>
          <w:sz w:val="20"/>
          <w:szCs w:val="20"/>
        </w:rPr>
        <w:t>prionic</w:t>
      </w:r>
      <w:proofErr w:type="spellEnd"/>
      <w:r w:rsidRPr="00140693">
        <w:rPr>
          <w:rFonts w:ascii="Verdana" w:eastAsia="Times New Roman" w:hAnsi="Verdana" w:cs="Times New Roman"/>
          <w:color w:val="333333"/>
          <w:sz w:val="20"/>
          <w:szCs w:val="20"/>
        </w:rPr>
        <w:t>) signaling imbalance that we have hypothesized to mediate Alzheimer's disease pathophysiology [</w:t>
      </w:r>
      <w:hyperlink r:id="rId72" w:anchor="bibl_8" w:history="1">
        <w:r w:rsidRPr="00140693">
          <w:rPr>
            <w:rFonts w:ascii="Verdana" w:eastAsia="Times New Roman" w:hAnsi="Verdana" w:cs="Times New Roman"/>
            <w:color w:val="4074C8"/>
            <w:sz w:val="20"/>
            <w:szCs w:val="20"/>
            <w:u w:val="single"/>
            <w:bdr w:val="none" w:sz="0" w:space="0" w:color="auto" w:frame="1"/>
          </w:rPr>
          <w:t>8</w:t>
        </w:r>
      </w:hyperlink>
      <w:r w:rsidRPr="00140693">
        <w:rPr>
          <w:rFonts w:ascii="Verdana" w:eastAsia="Times New Roman" w:hAnsi="Verdana" w:cs="Times New Roman"/>
          <w:color w:val="333333"/>
          <w:sz w:val="20"/>
          <w:szCs w:val="20"/>
        </w:rPr>
        <w: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One potentially critical result from the study is the impact of the therapeutic program on the ability of the various patients to work effectively. Six of the 10 patients had had to discontinue working or were struggling with their jobs at the time of presentation, and all were able to return to work or continue working with improved performance. One additional patient had not had difficulty at work at the time of presentation, and has continued to work without difficulty. The other three patients had not worked for years, and did not begin again after treatment. The improvement in function that is required to work effectively after struggling due to cognitive decline is an important outcome of any successful therapeutic system, and is ultimately more critical to the patients than biomarker effects or test performance.</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It is recognized that the system described here is an initial system, one that is likely to benefit from optimization. The system is designed to address multiple key </w:t>
      </w:r>
      <w:proofErr w:type="spellStart"/>
      <w:r w:rsidRPr="00140693">
        <w:rPr>
          <w:rFonts w:ascii="Verdana" w:eastAsia="Times New Roman" w:hAnsi="Verdana" w:cs="Times New Roman"/>
          <w:color w:val="333333"/>
          <w:sz w:val="20"/>
          <w:szCs w:val="20"/>
        </w:rPr>
        <w:t>pathogenetic</w:t>
      </w:r>
      <w:proofErr w:type="spellEnd"/>
      <w:r w:rsidRPr="00140693">
        <w:rPr>
          <w:rFonts w:ascii="Verdana" w:eastAsia="Times New Roman" w:hAnsi="Verdana" w:cs="Times New Roman"/>
          <w:color w:val="333333"/>
          <w:sz w:val="20"/>
          <w:szCs w:val="20"/>
        </w:rPr>
        <w:t xml:space="preserve"> mechanisms, but most of the key </w:t>
      </w:r>
      <w:proofErr w:type="spellStart"/>
      <w:r w:rsidRPr="00140693">
        <w:rPr>
          <w:rFonts w:ascii="Verdana" w:eastAsia="Times New Roman" w:hAnsi="Verdana" w:cs="Times New Roman"/>
          <w:color w:val="333333"/>
          <w:sz w:val="20"/>
          <w:szCs w:val="20"/>
        </w:rPr>
        <w:t>pathogenetic</w:t>
      </w:r>
      <w:proofErr w:type="spellEnd"/>
      <w:r w:rsidRPr="00140693">
        <w:rPr>
          <w:rFonts w:ascii="Verdana" w:eastAsia="Times New Roman" w:hAnsi="Verdana" w:cs="Times New Roman"/>
          <w:color w:val="333333"/>
          <w:sz w:val="20"/>
          <w:szCs w:val="20"/>
        </w:rPr>
        <w:t xml:space="preserve"> mechanisms are </w:t>
      </w:r>
      <w:proofErr w:type="spellStart"/>
      <w:r w:rsidRPr="00140693">
        <w:rPr>
          <w:rFonts w:ascii="Verdana" w:eastAsia="Times New Roman" w:hAnsi="Verdana" w:cs="Times New Roman"/>
          <w:color w:val="333333"/>
          <w:sz w:val="20"/>
          <w:szCs w:val="20"/>
        </w:rPr>
        <w:t>suboptimally</w:t>
      </w:r>
      <w:proofErr w:type="spellEnd"/>
      <w:r w:rsidRPr="00140693">
        <w:rPr>
          <w:rFonts w:ascii="Verdana" w:eastAsia="Times New Roman" w:hAnsi="Verdana" w:cs="Times New Roman"/>
          <w:color w:val="333333"/>
          <w:sz w:val="20"/>
          <w:szCs w:val="20"/>
        </w:rPr>
        <w:t xml:space="preserve"> affected by this initial system. This highlights multiple potential therapeutic targets, and optimizing the therapeutics for each of these targets is the goal of ongoing research and development.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It is noteworthy that the major side effect of this therapeutic system is improved health and optimal BMI (body mass index), a result in stark contrast to </w:t>
      </w:r>
      <w:proofErr w:type="spellStart"/>
      <w:r w:rsidRPr="00140693">
        <w:rPr>
          <w:rFonts w:ascii="Verdana" w:eastAsia="Times New Roman" w:hAnsi="Verdana" w:cs="Times New Roman"/>
          <w:color w:val="333333"/>
          <w:sz w:val="20"/>
          <w:szCs w:val="20"/>
        </w:rPr>
        <w:t>monopharmaceutical</w:t>
      </w:r>
      <w:proofErr w:type="spellEnd"/>
      <w:r w:rsidRPr="00140693">
        <w:rPr>
          <w:rFonts w:ascii="Verdana" w:eastAsia="Times New Roman" w:hAnsi="Verdana" w:cs="Times New Roman"/>
          <w:color w:val="333333"/>
          <w:sz w:val="20"/>
          <w:szCs w:val="20"/>
        </w:rPr>
        <w:t xml:space="preserve"> treatments. However, the program is not easy to follow, and none of the patients followed the entire protocol. The significant diet and lifestyle changes, and multiple pills required each day, were the two most common complaints of the patients. However, these complaints were mitigated by the fact that all of the patients had previously been made aware, either through their physicians or the media, that their prognosis was poor and their cognitive decline essentially untreatable.</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One potentially important application of the therapeutic program described herein is that such a therapeutic system may be useful as a platform on which drugs that would fail as </w:t>
      </w:r>
      <w:proofErr w:type="spellStart"/>
      <w:r w:rsidRPr="00140693">
        <w:rPr>
          <w:rFonts w:ascii="Verdana" w:eastAsia="Times New Roman" w:hAnsi="Verdana" w:cs="Times New Roman"/>
          <w:color w:val="333333"/>
          <w:sz w:val="20"/>
          <w:szCs w:val="20"/>
        </w:rPr>
        <w:t>monotherapeutics</w:t>
      </w:r>
      <w:proofErr w:type="spellEnd"/>
      <w:r w:rsidRPr="00140693">
        <w:rPr>
          <w:rFonts w:ascii="Verdana" w:eastAsia="Times New Roman" w:hAnsi="Verdana" w:cs="Times New Roman"/>
          <w:color w:val="333333"/>
          <w:sz w:val="20"/>
          <w:szCs w:val="20"/>
        </w:rPr>
        <w:t xml:space="preserve"> may succeed as key components of a therapeutic system. Combination therapeutics have proven successful in multiple chronic illnesses, such as HIV and cancer [</w:t>
      </w:r>
      <w:hyperlink r:id="rId73"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The positive results reported here are perhaps not surprising given that therapeutic programs have proven more effective than </w:t>
      </w:r>
      <w:proofErr w:type="spellStart"/>
      <w:r w:rsidRPr="00140693">
        <w:rPr>
          <w:rFonts w:ascii="Verdana" w:eastAsia="Times New Roman" w:hAnsi="Verdana" w:cs="Times New Roman"/>
          <w:color w:val="333333"/>
          <w:sz w:val="20"/>
          <w:szCs w:val="20"/>
        </w:rPr>
        <w:t>monotherapeutics</w:t>
      </w:r>
      <w:proofErr w:type="spellEnd"/>
      <w:r w:rsidRPr="00140693">
        <w:rPr>
          <w:rFonts w:ascii="Verdana" w:eastAsia="Times New Roman" w:hAnsi="Verdana" w:cs="Times New Roman"/>
          <w:color w:val="333333"/>
          <w:sz w:val="20"/>
          <w:szCs w:val="20"/>
        </w:rPr>
        <w:t xml:space="preserve"> in multiple chronic illnesses, such as atherosclerotic cardiovascular disease, HIV, and cancer [</w:t>
      </w:r>
      <w:hyperlink r:id="rId74" w:anchor="bibl_5" w:history="1">
        <w:r w:rsidRPr="00140693">
          <w:rPr>
            <w:rFonts w:ascii="Verdana" w:eastAsia="Times New Roman" w:hAnsi="Verdana" w:cs="Times New Roman"/>
            <w:color w:val="4074C8"/>
            <w:sz w:val="20"/>
            <w:szCs w:val="20"/>
            <w:u w:val="single"/>
            <w:bdr w:val="none" w:sz="0" w:space="0" w:color="auto" w:frame="1"/>
          </w:rPr>
          <w:t>5</w:t>
        </w:r>
      </w:hyperlink>
      <w:r w:rsidRPr="00140693">
        <w:rPr>
          <w:rFonts w:ascii="Verdana" w:eastAsia="Times New Roman" w:hAnsi="Verdana" w:cs="Times New Roman"/>
          <w:color w:val="333333"/>
          <w:sz w:val="20"/>
          <w:szCs w:val="20"/>
        </w:rPr>
        <w:t>, </w:t>
      </w:r>
      <w:hyperlink r:id="rId75" w:anchor="bibl_35" w:history="1">
        <w:r w:rsidRPr="00140693">
          <w:rPr>
            <w:rFonts w:ascii="Verdana" w:eastAsia="Times New Roman" w:hAnsi="Verdana" w:cs="Times New Roman"/>
            <w:color w:val="4074C8"/>
            <w:sz w:val="20"/>
            <w:szCs w:val="20"/>
            <w:u w:val="single"/>
            <w:bdr w:val="none" w:sz="0" w:space="0" w:color="auto" w:frame="1"/>
          </w:rPr>
          <w:t>35</w:t>
        </w:r>
      </w:hyperlink>
      <w:r w:rsidRPr="00140693">
        <w:rPr>
          <w:rFonts w:ascii="Verdana" w:eastAsia="Times New Roman" w:hAnsi="Verdana" w:cs="Times New Roman"/>
          <w:color w:val="333333"/>
          <w:sz w:val="20"/>
          <w:szCs w:val="20"/>
        </w:rPr>
        <w:t xml:space="preserve">]. Indeed, chronic illnesses may be more amenable to therapeutic systems than to </w:t>
      </w:r>
      <w:proofErr w:type="spellStart"/>
      <w:r w:rsidRPr="00140693">
        <w:rPr>
          <w:rFonts w:ascii="Verdana" w:eastAsia="Times New Roman" w:hAnsi="Verdana" w:cs="Times New Roman"/>
          <w:color w:val="333333"/>
          <w:sz w:val="20"/>
          <w:szCs w:val="20"/>
        </w:rPr>
        <w:t>monotherapeutics</w:t>
      </w:r>
      <w:proofErr w:type="spellEnd"/>
      <w:r w:rsidRPr="00140693">
        <w:rPr>
          <w:rFonts w:ascii="Verdana" w:eastAsia="Times New Roman" w:hAnsi="Verdana" w:cs="Times New Roman"/>
          <w:color w:val="333333"/>
          <w:sz w:val="20"/>
          <w:szCs w:val="20"/>
        </w:rPr>
        <w:t>. However, the current, anecdotal results require a larger trial, not only to confirm or refute the results reported here, but also to address key questions raised, such as the degree of improvement that can be achieved routinely, how late in the course of cognitive decline reversal can be effected, whether such an approach may be effective in patients with familial Alzheimer's disease, and how long improvement can be sustained.</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In summary:</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•A novel, comprehensive, and personalized therapeutic system is described that is based on the underlying pathogenesis of Alzheimer's disease. The basic tenets for the development of this system are also described.</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•Of the first 10 patients who utilized this program, including patients with memory loss associated with Alzheimer's disease (AD), amnestic mild cognitive impairment (</w:t>
      </w:r>
      <w:proofErr w:type="spellStart"/>
      <w:r w:rsidRPr="00140693">
        <w:rPr>
          <w:rFonts w:ascii="Verdana" w:eastAsia="Times New Roman" w:hAnsi="Verdana" w:cs="Times New Roman"/>
          <w:color w:val="333333"/>
          <w:sz w:val="20"/>
          <w:szCs w:val="20"/>
        </w:rPr>
        <w:t>aMCI</w:t>
      </w:r>
      <w:proofErr w:type="spellEnd"/>
      <w:r w:rsidRPr="00140693">
        <w:rPr>
          <w:rFonts w:ascii="Verdana" w:eastAsia="Times New Roman" w:hAnsi="Verdana" w:cs="Times New Roman"/>
          <w:color w:val="333333"/>
          <w:sz w:val="20"/>
          <w:szCs w:val="20"/>
        </w:rPr>
        <w:t>), or subjective cognitive impairment (SCI), nine showed subjective or objective improvement.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•One potentially important outcome is that all six of the patients whose cognitive decline had a major impact on job performance were able to return to work or continue working without difficulty.</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•These anecdotal results suggest the need for a controlled clinical trial of the therapeutic program.</w:t>
      </w:r>
    </w:p>
    <w:p w:rsidR="00140693" w:rsidRPr="00140693" w:rsidRDefault="00140693" w:rsidP="00140693">
      <w:pPr>
        <w:shd w:val="clear" w:color="auto" w:fill="FFFFFF"/>
        <w:spacing w:before="240" w:after="240" w:line="254" w:lineRule="atLeast"/>
        <w:outlineLvl w:val="2"/>
        <w:rPr>
          <w:rFonts w:ascii="Verdana" w:eastAsia="Times New Roman" w:hAnsi="Verdana" w:cs="Times New Roman"/>
          <w:b/>
          <w:bCs/>
          <w:color w:val="333333"/>
        </w:rPr>
      </w:pPr>
      <w:r w:rsidRPr="00140693">
        <w:rPr>
          <w:rFonts w:ascii="Verdana" w:eastAsia="Times New Roman" w:hAnsi="Verdana" w:cs="Times New Roman"/>
          <w:b/>
          <w:bCs/>
          <w:color w:val="333333"/>
        </w:rPr>
        <w:t>ACKNOWLEDGEMENTS</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 xml:space="preserve">I am grateful for support from the NIH (AG16570, AG034427 and AG036975), the Mary S. Easton Center for Alzheimer's Disease Research at UCLA, the Douglas and Ellen Rosenberg Foundation, the Stephen D. Bechtel, Jr. Foundation, the Joseph Drown Foundation, the Alzheimer's Association, the Accelerate Fund, the Buck Institute and Marin Community Foundation, the Michael and Catherine </w:t>
      </w:r>
      <w:proofErr w:type="spellStart"/>
      <w:r w:rsidRPr="00140693">
        <w:rPr>
          <w:rFonts w:ascii="Verdana" w:eastAsia="Times New Roman" w:hAnsi="Verdana" w:cs="Times New Roman"/>
          <w:color w:val="333333"/>
          <w:sz w:val="20"/>
          <w:szCs w:val="20"/>
        </w:rPr>
        <w:t>Podell</w:t>
      </w:r>
      <w:proofErr w:type="spellEnd"/>
      <w:r w:rsidRPr="00140693">
        <w:rPr>
          <w:rFonts w:ascii="Verdana" w:eastAsia="Times New Roman" w:hAnsi="Verdana" w:cs="Times New Roman"/>
          <w:color w:val="333333"/>
          <w:sz w:val="20"/>
          <w:szCs w:val="20"/>
        </w:rPr>
        <w:t xml:space="preserve"> Fund, Mr. Craig Johnson, and Ms. Michaela Hoag. I thank Dr. David Jones, Dr. </w:t>
      </w:r>
      <w:proofErr w:type="spellStart"/>
      <w:r w:rsidRPr="00140693">
        <w:rPr>
          <w:rFonts w:ascii="Verdana" w:eastAsia="Times New Roman" w:hAnsi="Verdana" w:cs="Times New Roman"/>
          <w:color w:val="333333"/>
          <w:sz w:val="20"/>
          <w:szCs w:val="20"/>
        </w:rPr>
        <w:t>Rammohan</w:t>
      </w:r>
      <w:proofErr w:type="spellEnd"/>
      <w:r w:rsidRPr="00140693">
        <w:rPr>
          <w:rFonts w:ascii="Verdana" w:eastAsia="Times New Roman" w:hAnsi="Verdana" w:cs="Times New Roman"/>
          <w:color w:val="333333"/>
          <w:sz w:val="20"/>
          <w:szCs w:val="20"/>
        </w:rPr>
        <w:t xml:space="preserve"> Rao, and Dr. Varghese John for discussions, and Rowena </w:t>
      </w:r>
      <w:proofErr w:type="spellStart"/>
      <w:r w:rsidRPr="00140693">
        <w:rPr>
          <w:rFonts w:ascii="Verdana" w:eastAsia="Times New Roman" w:hAnsi="Verdana" w:cs="Times New Roman"/>
          <w:color w:val="333333"/>
          <w:sz w:val="20"/>
          <w:szCs w:val="20"/>
        </w:rPr>
        <w:t>Abulencia</w:t>
      </w:r>
      <w:proofErr w:type="spellEnd"/>
      <w:r w:rsidRPr="00140693">
        <w:rPr>
          <w:rFonts w:ascii="Verdana" w:eastAsia="Times New Roman" w:hAnsi="Verdana" w:cs="Times New Roman"/>
          <w:color w:val="333333"/>
          <w:sz w:val="20"/>
          <w:szCs w:val="20"/>
        </w:rPr>
        <w:t xml:space="preserve"> for preparing the manuscript.</w:t>
      </w:r>
    </w:p>
    <w:p w:rsidR="00140693" w:rsidRPr="00140693" w:rsidRDefault="00140693" w:rsidP="00140693">
      <w:pPr>
        <w:shd w:val="clear" w:color="auto" w:fill="FFFFFF"/>
        <w:spacing w:before="240" w:after="240" w:line="254" w:lineRule="atLeast"/>
        <w:outlineLvl w:val="3"/>
        <w:rPr>
          <w:rFonts w:ascii="Verdana" w:eastAsia="Times New Roman" w:hAnsi="Verdana" w:cs="Times New Roman"/>
          <w:b/>
          <w:bCs/>
          <w:color w:val="333333"/>
          <w:sz w:val="20"/>
          <w:szCs w:val="20"/>
        </w:rPr>
      </w:pPr>
      <w:r w:rsidRPr="00140693">
        <w:rPr>
          <w:rFonts w:ascii="Verdana" w:eastAsia="Times New Roman" w:hAnsi="Verdana" w:cs="Times New Roman"/>
          <w:b/>
          <w:bCs/>
          <w:color w:val="333333"/>
          <w:sz w:val="20"/>
          <w:szCs w:val="20"/>
        </w:rPr>
        <w:t>Conflict of interest statement</w:t>
      </w:r>
    </w:p>
    <w:p w:rsidR="00140693" w:rsidRPr="00140693" w:rsidRDefault="00140693" w:rsidP="00140693">
      <w:pPr>
        <w:shd w:val="clear" w:color="auto" w:fill="FFFFFF"/>
        <w:spacing w:after="0" w:line="254" w:lineRule="atLeast"/>
        <w:ind w:right="450"/>
        <w:jc w:val="both"/>
        <w:rPr>
          <w:rFonts w:ascii="Verdana" w:eastAsia="Times New Roman" w:hAnsi="Verdana" w:cs="Times New Roman"/>
          <w:color w:val="333333"/>
          <w:sz w:val="20"/>
          <w:szCs w:val="20"/>
        </w:rPr>
      </w:pPr>
      <w:r w:rsidRPr="00140693">
        <w:rPr>
          <w:rFonts w:ascii="Verdana" w:eastAsia="Times New Roman" w:hAnsi="Verdana" w:cs="Times New Roman"/>
          <w:color w:val="333333"/>
          <w:sz w:val="20"/>
          <w:szCs w:val="20"/>
        </w:rPr>
        <w:t>The author of this manuscript declares no conflict of interest.</w:t>
      </w:r>
    </w:p>
    <w:p w:rsidR="00140693" w:rsidRPr="00140693" w:rsidRDefault="00140693" w:rsidP="00140693">
      <w:pPr>
        <w:shd w:val="clear" w:color="auto" w:fill="FFFFFF"/>
        <w:spacing w:before="240" w:after="240" w:line="254" w:lineRule="atLeast"/>
        <w:outlineLvl w:val="2"/>
        <w:rPr>
          <w:rFonts w:ascii="Verdana" w:eastAsia="Times New Roman" w:hAnsi="Verdana" w:cs="Times New Roman"/>
          <w:b/>
          <w:bCs/>
          <w:color w:val="333333"/>
        </w:rPr>
      </w:pPr>
      <w:r w:rsidRPr="00140693">
        <w:rPr>
          <w:rFonts w:ascii="Verdana" w:eastAsia="Times New Roman" w:hAnsi="Verdana" w:cs="Times New Roman"/>
          <w:b/>
          <w:bCs/>
          <w:color w:val="333333"/>
        </w:rPr>
        <w:t>REFERENCES</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Prince MA, Emiliano; </w:t>
      </w:r>
      <w:proofErr w:type="spellStart"/>
      <w:r w:rsidRPr="00140693">
        <w:rPr>
          <w:rFonts w:ascii="Verdana" w:eastAsia="Times New Roman" w:hAnsi="Verdana" w:cs="Times New Roman"/>
          <w:color w:val="333333"/>
          <w:sz w:val="18"/>
          <w:szCs w:val="18"/>
        </w:rPr>
        <w:t>Guerchet</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Maëlenn</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Prina</w:t>
      </w:r>
      <w:proofErr w:type="spellEnd"/>
      <w:r w:rsidRPr="00140693">
        <w:rPr>
          <w:rFonts w:ascii="Verdana" w:eastAsia="Times New Roman" w:hAnsi="Verdana" w:cs="Times New Roman"/>
          <w:color w:val="333333"/>
          <w:sz w:val="18"/>
          <w:szCs w:val="18"/>
        </w:rPr>
        <w:t xml:space="preserve">, Matthew. 2014; World Alzheimer Report 2014 United Kingdom: Alzheimer's </w:t>
      </w:r>
      <w:proofErr w:type="gramStart"/>
      <w:r w:rsidRPr="00140693">
        <w:rPr>
          <w:rFonts w:ascii="Verdana" w:eastAsia="Times New Roman" w:hAnsi="Verdana" w:cs="Times New Roman"/>
          <w:color w:val="333333"/>
          <w:sz w:val="18"/>
          <w:szCs w:val="18"/>
        </w:rPr>
        <w:t>Disease</w:t>
      </w:r>
      <w:proofErr w:type="gramEnd"/>
      <w:r w:rsidRPr="00140693">
        <w:rPr>
          <w:rFonts w:ascii="Verdana" w:eastAsia="Times New Roman" w:hAnsi="Verdana" w:cs="Times New Roman"/>
          <w:color w:val="333333"/>
          <w:sz w:val="18"/>
          <w:szCs w:val="18"/>
        </w:rPr>
        <w:t xml:space="preserve"> International.</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James BD, </w:t>
      </w:r>
      <w:proofErr w:type="spellStart"/>
      <w:r w:rsidRPr="00140693">
        <w:rPr>
          <w:rFonts w:ascii="Verdana" w:eastAsia="Times New Roman" w:hAnsi="Verdana" w:cs="Times New Roman"/>
          <w:color w:val="333333"/>
          <w:sz w:val="18"/>
          <w:szCs w:val="18"/>
        </w:rPr>
        <w:t>Leurgans</w:t>
      </w:r>
      <w:proofErr w:type="spellEnd"/>
      <w:r w:rsidRPr="00140693">
        <w:rPr>
          <w:rFonts w:ascii="Verdana" w:eastAsia="Times New Roman" w:hAnsi="Verdana" w:cs="Times New Roman"/>
          <w:color w:val="333333"/>
          <w:sz w:val="18"/>
          <w:szCs w:val="18"/>
        </w:rPr>
        <w:t xml:space="preserve"> SE, Hebert LE, </w:t>
      </w:r>
      <w:proofErr w:type="spellStart"/>
      <w:r w:rsidRPr="00140693">
        <w:rPr>
          <w:rFonts w:ascii="Verdana" w:eastAsia="Times New Roman" w:hAnsi="Verdana" w:cs="Times New Roman"/>
          <w:color w:val="333333"/>
          <w:sz w:val="18"/>
          <w:szCs w:val="18"/>
        </w:rPr>
        <w:t>Scherr</w:t>
      </w:r>
      <w:proofErr w:type="spellEnd"/>
      <w:r w:rsidRPr="00140693">
        <w:rPr>
          <w:rFonts w:ascii="Verdana" w:eastAsia="Times New Roman" w:hAnsi="Verdana" w:cs="Times New Roman"/>
          <w:color w:val="333333"/>
          <w:sz w:val="18"/>
          <w:szCs w:val="18"/>
        </w:rPr>
        <w:t xml:space="preserve"> PA, </w:t>
      </w:r>
      <w:proofErr w:type="spellStart"/>
      <w:r w:rsidRPr="00140693">
        <w:rPr>
          <w:rFonts w:ascii="Verdana" w:eastAsia="Times New Roman" w:hAnsi="Verdana" w:cs="Times New Roman"/>
          <w:color w:val="333333"/>
          <w:sz w:val="18"/>
          <w:szCs w:val="18"/>
        </w:rPr>
        <w:t>Yaffe</w:t>
      </w:r>
      <w:proofErr w:type="spellEnd"/>
      <w:r w:rsidRPr="00140693">
        <w:rPr>
          <w:rFonts w:ascii="Verdana" w:eastAsia="Times New Roman" w:hAnsi="Verdana" w:cs="Times New Roman"/>
          <w:color w:val="333333"/>
          <w:sz w:val="18"/>
          <w:szCs w:val="18"/>
        </w:rPr>
        <w:t xml:space="preserve"> K and Bennett DA. Contribution of Alzheimer disease to mortality in the United States. Neurology. 2014; 82:1045-1050.</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Shriver M. A Woman's Nation Takes on Alzheimer's. 2010; New York, USA: Alzheimer's Association.</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2014 Alzheimer's </w:t>
      </w:r>
      <w:proofErr w:type="gramStart"/>
      <w:r w:rsidRPr="00140693">
        <w:rPr>
          <w:rFonts w:ascii="Verdana" w:eastAsia="Times New Roman" w:hAnsi="Verdana" w:cs="Times New Roman"/>
          <w:color w:val="333333"/>
          <w:sz w:val="18"/>
          <w:szCs w:val="18"/>
        </w:rPr>
        <w:t>Disease</w:t>
      </w:r>
      <w:proofErr w:type="gramEnd"/>
      <w:r w:rsidRPr="00140693">
        <w:rPr>
          <w:rFonts w:ascii="Verdana" w:eastAsia="Times New Roman" w:hAnsi="Verdana" w:cs="Times New Roman"/>
          <w:color w:val="333333"/>
          <w:sz w:val="18"/>
          <w:szCs w:val="18"/>
        </w:rPr>
        <w:t xml:space="preserve"> Facts and Figures. Special Report on Women and Alzheimer's </w:t>
      </w:r>
      <w:proofErr w:type="gramStart"/>
      <w:r w:rsidRPr="00140693">
        <w:rPr>
          <w:rFonts w:ascii="Verdana" w:eastAsia="Times New Roman" w:hAnsi="Verdana" w:cs="Times New Roman"/>
          <w:color w:val="333333"/>
          <w:sz w:val="18"/>
          <w:szCs w:val="18"/>
        </w:rPr>
        <w:t>Disease</w:t>
      </w:r>
      <w:proofErr w:type="gramEnd"/>
      <w:r w:rsidRPr="00140693">
        <w:rPr>
          <w:rFonts w:ascii="Verdana" w:eastAsia="Times New Roman" w:hAnsi="Verdana" w:cs="Times New Roman"/>
          <w:color w:val="333333"/>
          <w:sz w:val="18"/>
          <w:szCs w:val="18"/>
        </w:rPr>
        <w:t>. USA: Alzheimer's Association, 2014; pp. 1-80.</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John, V. Next generation therapeutics for Alzheimer's disease. EMBO </w:t>
      </w:r>
      <w:proofErr w:type="spellStart"/>
      <w:r w:rsidRPr="00140693">
        <w:rPr>
          <w:rFonts w:ascii="Verdana" w:eastAsia="Times New Roman" w:hAnsi="Verdana" w:cs="Times New Roman"/>
          <w:color w:val="333333"/>
          <w:sz w:val="18"/>
          <w:szCs w:val="18"/>
        </w:rPr>
        <w:t>Mol</w:t>
      </w:r>
      <w:proofErr w:type="spellEnd"/>
      <w:r w:rsidRPr="00140693">
        <w:rPr>
          <w:rFonts w:ascii="Verdana" w:eastAsia="Times New Roman" w:hAnsi="Verdana" w:cs="Times New Roman"/>
          <w:color w:val="333333"/>
          <w:sz w:val="18"/>
          <w:szCs w:val="18"/>
        </w:rPr>
        <w:t xml:space="preserve"> Med. 2013; 5:795-798.</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Lu DC, </w:t>
      </w:r>
      <w:proofErr w:type="spellStart"/>
      <w:r w:rsidRPr="00140693">
        <w:rPr>
          <w:rFonts w:ascii="Verdana" w:eastAsia="Times New Roman" w:hAnsi="Verdana" w:cs="Times New Roman"/>
          <w:color w:val="333333"/>
          <w:sz w:val="18"/>
          <w:szCs w:val="18"/>
        </w:rPr>
        <w:t>Rabizadeh</w:t>
      </w:r>
      <w:proofErr w:type="spellEnd"/>
      <w:r w:rsidRPr="00140693">
        <w:rPr>
          <w:rFonts w:ascii="Verdana" w:eastAsia="Times New Roman" w:hAnsi="Verdana" w:cs="Times New Roman"/>
          <w:color w:val="333333"/>
          <w:sz w:val="18"/>
          <w:szCs w:val="18"/>
        </w:rPr>
        <w:t xml:space="preserve"> S, Chandra S, </w:t>
      </w:r>
      <w:proofErr w:type="spellStart"/>
      <w:r w:rsidRPr="00140693">
        <w:rPr>
          <w:rFonts w:ascii="Verdana" w:eastAsia="Times New Roman" w:hAnsi="Verdana" w:cs="Times New Roman"/>
          <w:color w:val="333333"/>
          <w:sz w:val="18"/>
          <w:szCs w:val="18"/>
        </w:rPr>
        <w:t>Shayya</w:t>
      </w:r>
      <w:proofErr w:type="spellEnd"/>
      <w:r w:rsidRPr="00140693">
        <w:rPr>
          <w:rFonts w:ascii="Verdana" w:eastAsia="Times New Roman" w:hAnsi="Verdana" w:cs="Times New Roman"/>
          <w:color w:val="333333"/>
          <w:sz w:val="18"/>
          <w:szCs w:val="18"/>
        </w:rPr>
        <w:t xml:space="preserve"> RF, </w:t>
      </w:r>
      <w:proofErr w:type="spellStart"/>
      <w:r w:rsidRPr="00140693">
        <w:rPr>
          <w:rFonts w:ascii="Verdana" w:eastAsia="Times New Roman" w:hAnsi="Verdana" w:cs="Times New Roman"/>
          <w:color w:val="333333"/>
          <w:sz w:val="18"/>
          <w:szCs w:val="18"/>
        </w:rPr>
        <w:t>Ellerby</w:t>
      </w:r>
      <w:proofErr w:type="spellEnd"/>
      <w:r w:rsidRPr="00140693">
        <w:rPr>
          <w:rFonts w:ascii="Verdana" w:eastAsia="Times New Roman" w:hAnsi="Verdana" w:cs="Times New Roman"/>
          <w:color w:val="333333"/>
          <w:sz w:val="18"/>
          <w:szCs w:val="18"/>
        </w:rPr>
        <w:t xml:space="preserve"> LM, Ye X, Salvesen GS, Koo EH and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A second cytotoxic proteolytic peptide derived from amyloid beta-protein precursor. Nat Med. 2000; 6:397-404.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Galvan V, </w:t>
      </w:r>
      <w:proofErr w:type="spellStart"/>
      <w:r w:rsidRPr="00140693">
        <w:rPr>
          <w:rFonts w:ascii="Verdana" w:eastAsia="Times New Roman" w:hAnsi="Verdana" w:cs="Times New Roman"/>
          <w:color w:val="333333"/>
          <w:sz w:val="18"/>
          <w:szCs w:val="18"/>
        </w:rPr>
        <w:t>Gorostiza</w:t>
      </w:r>
      <w:proofErr w:type="spellEnd"/>
      <w:r w:rsidRPr="00140693">
        <w:rPr>
          <w:rFonts w:ascii="Verdana" w:eastAsia="Times New Roman" w:hAnsi="Verdana" w:cs="Times New Roman"/>
          <w:color w:val="333333"/>
          <w:sz w:val="18"/>
          <w:szCs w:val="18"/>
        </w:rPr>
        <w:t xml:space="preserve"> OF, </w:t>
      </w:r>
      <w:proofErr w:type="spellStart"/>
      <w:r w:rsidRPr="00140693">
        <w:rPr>
          <w:rFonts w:ascii="Verdana" w:eastAsia="Times New Roman" w:hAnsi="Verdana" w:cs="Times New Roman"/>
          <w:color w:val="333333"/>
          <w:sz w:val="18"/>
          <w:szCs w:val="18"/>
        </w:rPr>
        <w:t>Banwait</w:t>
      </w:r>
      <w:proofErr w:type="spellEnd"/>
      <w:r w:rsidRPr="00140693">
        <w:rPr>
          <w:rFonts w:ascii="Verdana" w:eastAsia="Times New Roman" w:hAnsi="Verdana" w:cs="Times New Roman"/>
          <w:color w:val="333333"/>
          <w:sz w:val="18"/>
          <w:szCs w:val="18"/>
        </w:rPr>
        <w:t xml:space="preserve"> S, </w:t>
      </w:r>
      <w:proofErr w:type="spellStart"/>
      <w:r w:rsidRPr="00140693">
        <w:rPr>
          <w:rFonts w:ascii="Verdana" w:eastAsia="Times New Roman" w:hAnsi="Verdana" w:cs="Times New Roman"/>
          <w:color w:val="333333"/>
          <w:sz w:val="18"/>
          <w:szCs w:val="18"/>
        </w:rPr>
        <w:t>Ataie</w:t>
      </w:r>
      <w:proofErr w:type="spellEnd"/>
      <w:r w:rsidRPr="00140693">
        <w:rPr>
          <w:rFonts w:ascii="Verdana" w:eastAsia="Times New Roman" w:hAnsi="Verdana" w:cs="Times New Roman"/>
          <w:color w:val="333333"/>
          <w:sz w:val="18"/>
          <w:szCs w:val="18"/>
        </w:rPr>
        <w:t xml:space="preserve"> M, </w:t>
      </w:r>
      <w:proofErr w:type="spellStart"/>
      <w:r w:rsidRPr="00140693">
        <w:rPr>
          <w:rFonts w:ascii="Verdana" w:eastAsia="Times New Roman" w:hAnsi="Verdana" w:cs="Times New Roman"/>
          <w:color w:val="333333"/>
          <w:sz w:val="18"/>
          <w:szCs w:val="18"/>
        </w:rPr>
        <w:t>Logvinova</w:t>
      </w:r>
      <w:proofErr w:type="spellEnd"/>
      <w:r w:rsidRPr="00140693">
        <w:rPr>
          <w:rFonts w:ascii="Verdana" w:eastAsia="Times New Roman" w:hAnsi="Verdana" w:cs="Times New Roman"/>
          <w:color w:val="333333"/>
          <w:sz w:val="18"/>
          <w:szCs w:val="18"/>
        </w:rPr>
        <w:t xml:space="preserve"> AV, </w:t>
      </w:r>
      <w:proofErr w:type="spellStart"/>
      <w:r w:rsidRPr="00140693">
        <w:rPr>
          <w:rFonts w:ascii="Verdana" w:eastAsia="Times New Roman" w:hAnsi="Verdana" w:cs="Times New Roman"/>
          <w:color w:val="333333"/>
          <w:sz w:val="18"/>
          <w:szCs w:val="18"/>
        </w:rPr>
        <w:t>Sitaraman</w:t>
      </w:r>
      <w:proofErr w:type="spellEnd"/>
      <w:r w:rsidRPr="00140693">
        <w:rPr>
          <w:rFonts w:ascii="Verdana" w:eastAsia="Times New Roman" w:hAnsi="Verdana" w:cs="Times New Roman"/>
          <w:color w:val="333333"/>
          <w:sz w:val="18"/>
          <w:szCs w:val="18"/>
        </w:rPr>
        <w:t xml:space="preserve"> S, Carlson E, </w:t>
      </w:r>
      <w:proofErr w:type="spellStart"/>
      <w:r w:rsidRPr="00140693">
        <w:rPr>
          <w:rFonts w:ascii="Verdana" w:eastAsia="Times New Roman" w:hAnsi="Verdana" w:cs="Times New Roman"/>
          <w:color w:val="333333"/>
          <w:sz w:val="18"/>
          <w:szCs w:val="18"/>
        </w:rPr>
        <w:t>Sagi</w:t>
      </w:r>
      <w:proofErr w:type="spellEnd"/>
      <w:r w:rsidRPr="00140693">
        <w:rPr>
          <w:rFonts w:ascii="Verdana" w:eastAsia="Times New Roman" w:hAnsi="Verdana" w:cs="Times New Roman"/>
          <w:color w:val="333333"/>
          <w:sz w:val="18"/>
          <w:szCs w:val="18"/>
        </w:rPr>
        <w:t xml:space="preserve"> SA, </w:t>
      </w:r>
      <w:proofErr w:type="spellStart"/>
      <w:r w:rsidRPr="00140693">
        <w:rPr>
          <w:rFonts w:ascii="Verdana" w:eastAsia="Times New Roman" w:hAnsi="Verdana" w:cs="Times New Roman"/>
          <w:color w:val="333333"/>
          <w:sz w:val="18"/>
          <w:szCs w:val="18"/>
        </w:rPr>
        <w:t>Chevallier</w:t>
      </w:r>
      <w:proofErr w:type="spellEnd"/>
      <w:r w:rsidRPr="00140693">
        <w:rPr>
          <w:rFonts w:ascii="Verdana" w:eastAsia="Times New Roman" w:hAnsi="Verdana" w:cs="Times New Roman"/>
          <w:color w:val="333333"/>
          <w:sz w:val="18"/>
          <w:szCs w:val="18"/>
        </w:rPr>
        <w:t xml:space="preserve"> N, </w:t>
      </w:r>
      <w:proofErr w:type="spellStart"/>
      <w:r w:rsidRPr="00140693">
        <w:rPr>
          <w:rFonts w:ascii="Verdana" w:eastAsia="Times New Roman" w:hAnsi="Verdana" w:cs="Times New Roman"/>
          <w:color w:val="333333"/>
          <w:sz w:val="18"/>
          <w:szCs w:val="18"/>
        </w:rPr>
        <w:t>Jin</w:t>
      </w:r>
      <w:proofErr w:type="spellEnd"/>
      <w:r w:rsidRPr="00140693">
        <w:rPr>
          <w:rFonts w:ascii="Verdana" w:eastAsia="Times New Roman" w:hAnsi="Verdana" w:cs="Times New Roman"/>
          <w:color w:val="333333"/>
          <w:sz w:val="18"/>
          <w:szCs w:val="18"/>
        </w:rPr>
        <w:t xml:space="preserve"> K, Greenberg DA and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Reversal of Alzheimer's-like pathology and behavior in human APP transgenic mice by mutation of Asp664. </w:t>
      </w:r>
      <w:proofErr w:type="spellStart"/>
      <w:r w:rsidRPr="00140693">
        <w:rPr>
          <w:rFonts w:ascii="Verdana" w:eastAsia="Times New Roman" w:hAnsi="Verdana" w:cs="Times New Roman"/>
          <w:color w:val="333333"/>
          <w:sz w:val="18"/>
          <w:szCs w:val="18"/>
        </w:rPr>
        <w:t>Proc</w:t>
      </w:r>
      <w:proofErr w:type="spellEnd"/>
      <w:r w:rsidRPr="00140693">
        <w:rPr>
          <w:rFonts w:ascii="Verdana" w:eastAsia="Times New Roman" w:hAnsi="Verdana" w:cs="Times New Roman"/>
          <w:color w:val="333333"/>
          <w:sz w:val="18"/>
          <w:szCs w:val="18"/>
        </w:rPr>
        <w:t xml:space="preserve"> Natl </w:t>
      </w:r>
      <w:proofErr w:type="spellStart"/>
      <w:r w:rsidRPr="00140693">
        <w:rPr>
          <w:rFonts w:ascii="Verdana" w:eastAsia="Times New Roman" w:hAnsi="Verdana" w:cs="Times New Roman"/>
          <w:color w:val="333333"/>
          <w:sz w:val="18"/>
          <w:szCs w:val="18"/>
        </w:rPr>
        <w:t>Acad</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Sci</w:t>
      </w:r>
      <w:proofErr w:type="spellEnd"/>
      <w:r w:rsidRPr="00140693">
        <w:rPr>
          <w:rFonts w:ascii="Verdana" w:eastAsia="Times New Roman" w:hAnsi="Verdana" w:cs="Times New Roman"/>
          <w:color w:val="333333"/>
          <w:sz w:val="18"/>
          <w:szCs w:val="18"/>
        </w:rPr>
        <w:t xml:space="preserve"> U S A. 2006; 103:7130-7135.</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Neurodegeneration in Alzheimer's disease: caspases and synaptic element interdependence. </w:t>
      </w:r>
      <w:proofErr w:type="spellStart"/>
      <w:r w:rsidRPr="00140693">
        <w:rPr>
          <w:rFonts w:ascii="Verdana" w:eastAsia="Times New Roman" w:hAnsi="Verdana" w:cs="Times New Roman"/>
          <w:color w:val="333333"/>
          <w:sz w:val="18"/>
          <w:szCs w:val="18"/>
        </w:rPr>
        <w:t>Mol</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Neurodegener</w:t>
      </w:r>
      <w:proofErr w:type="spellEnd"/>
      <w:r w:rsidRPr="00140693">
        <w:rPr>
          <w:rFonts w:ascii="Verdana" w:eastAsia="Times New Roman" w:hAnsi="Verdana" w:cs="Times New Roman"/>
          <w:color w:val="333333"/>
          <w:sz w:val="18"/>
          <w:szCs w:val="18"/>
        </w:rPr>
        <w:t>. 2009; 4:27.</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w:t>
      </w:r>
      <w:proofErr w:type="spellStart"/>
      <w:r w:rsidRPr="00140693">
        <w:rPr>
          <w:rFonts w:ascii="Verdana" w:eastAsia="Times New Roman" w:hAnsi="Verdana" w:cs="Times New Roman"/>
          <w:color w:val="333333"/>
          <w:sz w:val="18"/>
          <w:szCs w:val="18"/>
        </w:rPr>
        <w:t>Prionic</w:t>
      </w:r>
      <w:proofErr w:type="spellEnd"/>
      <w:r w:rsidRPr="00140693">
        <w:rPr>
          <w:rFonts w:ascii="Verdana" w:eastAsia="Times New Roman" w:hAnsi="Verdana" w:cs="Times New Roman"/>
          <w:color w:val="333333"/>
          <w:sz w:val="18"/>
          <w:szCs w:val="18"/>
        </w:rPr>
        <w:t xml:space="preserve"> Loops, Anti-Prions, and Dependence Receptors in Neurodegeneration. In: </w:t>
      </w:r>
      <w:proofErr w:type="spellStart"/>
      <w:r w:rsidRPr="00140693">
        <w:rPr>
          <w:rFonts w:ascii="Verdana" w:eastAsia="Times New Roman" w:hAnsi="Verdana" w:cs="Times New Roman"/>
          <w:color w:val="333333"/>
          <w:sz w:val="18"/>
          <w:szCs w:val="18"/>
        </w:rPr>
        <w:t>Legname</w:t>
      </w:r>
      <w:proofErr w:type="spellEnd"/>
      <w:r w:rsidRPr="00140693">
        <w:rPr>
          <w:rFonts w:ascii="Verdana" w:eastAsia="Times New Roman" w:hAnsi="Verdana" w:cs="Times New Roman"/>
          <w:color w:val="333333"/>
          <w:sz w:val="18"/>
          <w:szCs w:val="18"/>
        </w:rPr>
        <w:t xml:space="preserve"> GR, </w:t>
      </w:r>
      <w:proofErr w:type="spellStart"/>
      <w:r w:rsidRPr="00140693">
        <w:rPr>
          <w:rFonts w:ascii="Verdana" w:eastAsia="Times New Roman" w:hAnsi="Verdana" w:cs="Times New Roman"/>
          <w:color w:val="333333"/>
          <w:sz w:val="18"/>
          <w:szCs w:val="18"/>
        </w:rPr>
        <w:t>Detlev</w:t>
      </w:r>
      <w:proofErr w:type="spellEnd"/>
      <w:r w:rsidRPr="00140693">
        <w:rPr>
          <w:rFonts w:ascii="Verdana" w:eastAsia="Times New Roman" w:hAnsi="Verdana" w:cs="Times New Roman"/>
          <w:color w:val="333333"/>
          <w:sz w:val="18"/>
          <w:szCs w:val="18"/>
        </w:rPr>
        <w:t xml:space="preserve">, ed. Prion Research of Stan </w:t>
      </w:r>
      <w:proofErr w:type="spellStart"/>
      <w:r w:rsidRPr="00140693">
        <w:rPr>
          <w:rFonts w:ascii="Verdana" w:eastAsia="Times New Roman" w:hAnsi="Verdana" w:cs="Times New Roman"/>
          <w:color w:val="333333"/>
          <w:sz w:val="18"/>
          <w:szCs w:val="18"/>
        </w:rPr>
        <w:t>Prusiner</w:t>
      </w:r>
      <w:proofErr w:type="spellEnd"/>
      <w:r w:rsidRPr="00140693">
        <w:rPr>
          <w:rFonts w:ascii="Verdana" w:eastAsia="Times New Roman" w:hAnsi="Verdana" w:cs="Times New Roman"/>
          <w:color w:val="333333"/>
          <w:sz w:val="18"/>
          <w:szCs w:val="18"/>
        </w:rPr>
        <w:t xml:space="preserve"> and his Colleagues. 2013; (</w:t>
      </w:r>
      <w:proofErr w:type="spellStart"/>
      <w:r w:rsidRPr="00140693">
        <w:rPr>
          <w:rFonts w:ascii="Verdana" w:eastAsia="Times New Roman" w:hAnsi="Verdana" w:cs="Times New Roman"/>
          <w:color w:val="333333"/>
          <w:sz w:val="18"/>
          <w:szCs w:val="18"/>
        </w:rPr>
        <w:t>Gernamy</w:t>
      </w:r>
      <w:proofErr w:type="spellEnd"/>
      <w:r w:rsidRPr="00140693">
        <w:rPr>
          <w:rFonts w:ascii="Verdana" w:eastAsia="Times New Roman" w:hAnsi="Verdana" w:cs="Times New Roman"/>
          <w:color w:val="333333"/>
          <w:sz w:val="18"/>
          <w:szCs w:val="18"/>
        </w:rPr>
        <w:t>: Dusseldorf University Press), pp. 1-24.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Lu DC, </w:t>
      </w:r>
      <w:proofErr w:type="spellStart"/>
      <w:r w:rsidRPr="00140693">
        <w:rPr>
          <w:rFonts w:ascii="Verdana" w:eastAsia="Times New Roman" w:hAnsi="Verdana" w:cs="Times New Roman"/>
          <w:color w:val="333333"/>
          <w:sz w:val="18"/>
          <w:szCs w:val="18"/>
        </w:rPr>
        <w:t>Shaked</w:t>
      </w:r>
      <w:proofErr w:type="spellEnd"/>
      <w:r w:rsidRPr="00140693">
        <w:rPr>
          <w:rFonts w:ascii="Verdana" w:eastAsia="Times New Roman" w:hAnsi="Verdana" w:cs="Times New Roman"/>
          <w:color w:val="333333"/>
          <w:sz w:val="18"/>
          <w:szCs w:val="18"/>
        </w:rPr>
        <w:t xml:space="preserve"> GM, </w:t>
      </w:r>
      <w:proofErr w:type="spellStart"/>
      <w:r w:rsidRPr="00140693">
        <w:rPr>
          <w:rFonts w:ascii="Verdana" w:eastAsia="Times New Roman" w:hAnsi="Verdana" w:cs="Times New Roman"/>
          <w:color w:val="333333"/>
          <w:sz w:val="18"/>
          <w:szCs w:val="18"/>
        </w:rPr>
        <w:t>Masliah</w:t>
      </w:r>
      <w:proofErr w:type="spellEnd"/>
      <w:r w:rsidRPr="00140693">
        <w:rPr>
          <w:rFonts w:ascii="Verdana" w:eastAsia="Times New Roman" w:hAnsi="Verdana" w:cs="Times New Roman"/>
          <w:color w:val="333333"/>
          <w:sz w:val="18"/>
          <w:szCs w:val="18"/>
        </w:rPr>
        <w:t xml:space="preserve"> E,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and Koo EH. Amyloid beta protein toxicity mediated by the formation of amyloid-beta protein precursor complexes. Ann Neurol. 2003; 54:781-789.</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Bertrand E, </w:t>
      </w:r>
      <w:proofErr w:type="spellStart"/>
      <w:r w:rsidRPr="00140693">
        <w:rPr>
          <w:rFonts w:ascii="Verdana" w:eastAsia="Times New Roman" w:hAnsi="Verdana" w:cs="Times New Roman"/>
          <w:color w:val="333333"/>
          <w:sz w:val="18"/>
          <w:szCs w:val="18"/>
        </w:rPr>
        <w:t>Brouillet</w:t>
      </w:r>
      <w:proofErr w:type="spellEnd"/>
      <w:r w:rsidRPr="00140693">
        <w:rPr>
          <w:rFonts w:ascii="Verdana" w:eastAsia="Times New Roman" w:hAnsi="Verdana" w:cs="Times New Roman"/>
          <w:color w:val="333333"/>
          <w:sz w:val="18"/>
          <w:szCs w:val="18"/>
        </w:rPr>
        <w:t xml:space="preserve"> E, </w:t>
      </w:r>
      <w:proofErr w:type="spellStart"/>
      <w:r w:rsidRPr="00140693">
        <w:rPr>
          <w:rFonts w:ascii="Verdana" w:eastAsia="Times New Roman" w:hAnsi="Verdana" w:cs="Times New Roman"/>
          <w:color w:val="333333"/>
          <w:sz w:val="18"/>
          <w:szCs w:val="18"/>
        </w:rPr>
        <w:t>Caille</w:t>
      </w:r>
      <w:proofErr w:type="spellEnd"/>
      <w:r w:rsidRPr="00140693">
        <w:rPr>
          <w:rFonts w:ascii="Verdana" w:eastAsia="Times New Roman" w:hAnsi="Verdana" w:cs="Times New Roman"/>
          <w:color w:val="333333"/>
          <w:sz w:val="18"/>
          <w:szCs w:val="18"/>
        </w:rPr>
        <w:t xml:space="preserve"> I, </w:t>
      </w:r>
      <w:proofErr w:type="spellStart"/>
      <w:r w:rsidRPr="00140693">
        <w:rPr>
          <w:rFonts w:ascii="Verdana" w:eastAsia="Times New Roman" w:hAnsi="Verdana" w:cs="Times New Roman"/>
          <w:color w:val="333333"/>
          <w:sz w:val="18"/>
          <w:szCs w:val="18"/>
        </w:rPr>
        <w:t>Bouillot</w:t>
      </w:r>
      <w:proofErr w:type="spellEnd"/>
      <w:r w:rsidRPr="00140693">
        <w:rPr>
          <w:rFonts w:ascii="Verdana" w:eastAsia="Times New Roman" w:hAnsi="Verdana" w:cs="Times New Roman"/>
          <w:color w:val="333333"/>
          <w:sz w:val="18"/>
          <w:szCs w:val="18"/>
        </w:rPr>
        <w:t xml:space="preserve"> C, Cole GM, </w:t>
      </w:r>
      <w:proofErr w:type="spellStart"/>
      <w:r w:rsidRPr="00140693">
        <w:rPr>
          <w:rFonts w:ascii="Verdana" w:eastAsia="Times New Roman" w:hAnsi="Verdana" w:cs="Times New Roman"/>
          <w:color w:val="333333"/>
          <w:sz w:val="18"/>
          <w:szCs w:val="18"/>
        </w:rPr>
        <w:t>Prochiantz</w:t>
      </w:r>
      <w:proofErr w:type="spellEnd"/>
      <w:r w:rsidRPr="00140693">
        <w:rPr>
          <w:rFonts w:ascii="Verdana" w:eastAsia="Times New Roman" w:hAnsi="Verdana" w:cs="Times New Roman"/>
          <w:color w:val="333333"/>
          <w:sz w:val="18"/>
          <w:szCs w:val="18"/>
        </w:rPr>
        <w:t xml:space="preserve"> A and </w:t>
      </w:r>
      <w:proofErr w:type="spellStart"/>
      <w:r w:rsidRPr="00140693">
        <w:rPr>
          <w:rFonts w:ascii="Verdana" w:eastAsia="Times New Roman" w:hAnsi="Verdana" w:cs="Times New Roman"/>
          <w:color w:val="333333"/>
          <w:sz w:val="18"/>
          <w:szCs w:val="18"/>
        </w:rPr>
        <w:t>Allinquant</w:t>
      </w:r>
      <w:proofErr w:type="spellEnd"/>
      <w:r w:rsidRPr="00140693">
        <w:rPr>
          <w:rFonts w:ascii="Verdana" w:eastAsia="Times New Roman" w:hAnsi="Verdana" w:cs="Times New Roman"/>
          <w:color w:val="333333"/>
          <w:sz w:val="18"/>
          <w:szCs w:val="18"/>
        </w:rPr>
        <w:t xml:space="preserve"> B. A short cytoplasmic domain of the amyloid precursor protein induces apoptosis in vitro and in vivo. </w:t>
      </w:r>
      <w:proofErr w:type="spellStart"/>
      <w:r w:rsidRPr="00140693">
        <w:rPr>
          <w:rFonts w:ascii="Verdana" w:eastAsia="Times New Roman" w:hAnsi="Verdana" w:cs="Times New Roman"/>
          <w:color w:val="333333"/>
          <w:sz w:val="18"/>
          <w:szCs w:val="18"/>
        </w:rPr>
        <w:t>Mol</w:t>
      </w:r>
      <w:proofErr w:type="spellEnd"/>
      <w:r w:rsidRPr="00140693">
        <w:rPr>
          <w:rFonts w:ascii="Verdana" w:eastAsia="Times New Roman" w:hAnsi="Verdana" w:cs="Times New Roman"/>
          <w:color w:val="333333"/>
          <w:sz w:val="18"/>
          <w:szCs w:val="18"/>
        </w:rPr>
        <w:t xml:space="preserve"> Cell </w:t>
      </w:r>
      <w:proofErr w:type="spellStart"/>
      <w:r w:rsidRPr="00140693">
        <w:rPr>
          <w:rFonts w:ascii="Verdana" w:eastAsia="Times New Roman" w:hAnsi="Verdana" w:cs="Times New Roman"/>
          <w:color w:val="333333"/>
          <w:sz w:val="18"/>
          <w:szCs w:val="18"/>
        </w:rPr>
        <w:t>Neurosci</w:t>
      </w:r>
      <w:proofErr w:type="spellEnd"/>
      <w:r w:rsidRPr="00140693">
        <w:rPr>
          <w:rFonts w:ascii="Verdana" w:eastAsia="Times New Roman" w:hAnsi="Verdana" w:cs="Times New Roman"/>
          <w:color w:val="333333"/>
          <w:sz w:val="18"/>
          <w:szCs w:val="18"/>
        </w:rPr>
        <w:t>. 2001; 18:503-511.</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Nikolaev</w:t>
      </w:r>
      <w:proofErr w:type="spellEnd"/>
      <w:r w:rsidRPr="00140693">
        <w:rPr>
          <w:rFonts w:ascii="Verdana" w:eastAsia="Times New Roman" w:hAnsi="Verdana" w:cs="Times New Roman"/>
          <w:color w:val="333333"/>
          <w:sz w:val="18"/>
          <w:szCs w:val="18"/>
        </w:rPr>
        <w:t xml:space="preserve"> A, McLaughlin T, O'Leary DD and </w:t>
      </w:r>
      <w:proofErr w:type="spellStart"/>
      <w:r w:rsidRPr="00140693">
        <w:rPr>
          <w:rFonts w:ascii="Verdana" w:eastAsia="Times New Roman" w:hAnsi="Verdana" w:cs="Times New Roman"/>
          <w:color w:val="333333"/>
          <w:sz w:val="18"/>
          <w:szCs w:val="18"/>
        </w:rPr>
        <w:t>Tessier-Lavigne</w:t>
      </w:r>
      <w:proofErr w:type="spellEnd"/>
      <w:r w:rsidRPr="00140693">
        <w:rPr>
          <w:rFonts w:ascii="Verdana" w:eastAsia="Times New Roman" w:hAnsi="Verdana" w:cs="Times New Roman"/>
          <w:color w:val="333333"/>
          <w:sz w:val="18"/>
          <w:szCs w:val="18"/>
        </w:rPr>
        <w:t xml:space="preserve"> M. APP binds DR6 to trigger axon pruning and neuron death via distinct caspases. Nature. 2009; 457:981-989.</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Guo</w:t>
      </w:r>
      <w:proofErr w:type="spellEnd"/>
      <w:r w:rsidRPr="00140693">
        <w:rPr>
          <w:rFonts w:ascii="Verdana" w:eastAsia="Times New Roman" w:hAnsi="Verdana" w:cs="Times New Roman"/>
          <w:color w:val="333333"/>
          <w:sz w:val="18"/>
          <w:szCs w:val="18"/>
        </w:rPr>
        <w:t xml:space="preserve"> H, Tittle TV, Allen H and </w:t>
      </w:r>
      <w:proofErr w:type="spellStart"/>
      <w:r w:rsidRPr="00140693">
        <w:rPr>
          <w:rFonts w:ascii="Verdana" w:eastAsia="Times New Roman" w:hAnsi="Verdana" w:cs="Times New Roman"/>
          <w:color w:val="333333"/>
          <w:sz w:val="18"/>
          <w:szCs w:val="18"/>
        </w:rPr>
        <w:t>Maziarz</w:t>
      </w:r>
      <w:proofErr w:type="spellEnd"/>
      <w:r w:rsidRPr="00140693">
        <w:rPr>
          <w:rFonts w:ascii="Verdana" w:eastAsia="Times New Roman" w:hAnsi="Verdana" w:cs="Times New Roman"/>
          <w:color w:val="333333"/>
          <w:sz w:val="18"/>
          <w:szCs w:val="18"/>
        </w:rPr>
        <w:t xml:space="preserve"> RT. </w:t>
      </w:r>
      <w:proofErr w:type="spellStart"/>
      <w:r w:rsidRPr="00140693">
        <w:rPr>
          <w:rFonts w:ascii="Verdana" w:eastAsia="Times New Roman" w:hAnsi="Verdana" w:cs="Times New Roman"/>
          <w:color w:val="333333"/>
          <w:sz w:val="18"/>
          <w:szCs w:val="18"/>
        </w:rPr>
        <w:t>Brefeldin</w:t>
      </w:r>
      <w:proofErr w:type="spellEnd"/>
      <w:r w:rsidRPr="00140693">
        <w:rPr>
          <w:rFonts w:ascii="Verdana" w:eastAsia="Times New Roman" w:hAnsi="Verdana" w:cs="Times New Roman"/>
          <w:color w:val="333333"/>
          <w:sz w:val="18"/>
          <w:szCs w:val="18"/>
        </w:rPr>
        <w:t xml:space="preserve"> A-mediated apoptosis requires the activation of caspases and is inhibited by Bcl-2. </w:t>
      </w:r>
      <w:proofErr w:type="spellStart"/>
      <w:r w:rsidRPr="00140693">
        <w:rPr>
          <w:rFonts w:ascii="Verdana" w:eastAsia="Times New Roman" w:hAnsi="Verdana" w:cs="Times New Roman"/>
          <w:color w:val="333333"/>
          <w:sz w:val="18"/>
          <w:szCs w:val="18"/>
        </w:rPr>
        <w:t>Exp</w:t>
      </w:r>
      <w:proofErr w:type="spellEnd"/>
      <w:r w:rsidRPr="00140693">
        <w:rPr>
          <w:rFonts w:ascii="Verdana" w:eastAsia="Times New Roman" w:hAnsi="Verdana" w:cs="Times New Roman"/>
          <w:color w:val="333333"/>
          <w:sz w:val="18"/>
          <w:szCs w:val="18"/>
        </w:rPr>
        <w:t xml:space="preserve"> Cell Res. 1998; 245:57-68.</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Tian Y, Crump CJ and Li YM. Dual role of alpha-secretase cleavage in the regulation of gamma-secretase activity for amyloid production. J </w:t>
      </w:r>
      <w:proofErr w:type="spellStart"/>
      <w:r w:rsidRPr="00140693">
        <w:rPr>
          <w:rFonts w:ascii="Verdana" w:eastAsia="Times New Roman" w:hAnsi="Verdana" w:cs="Times New Roman"/>
          <w:color w:val="333333"/>
          <w:sz w:val="18"/>
          <w:szCs w:val="18"/>
        </w:rPr>
        <w:t>Biol</w:t>
      </w:r>
      <w:proofErr w:type="spellEnd"/>
      <w:r w:rsidRPr="00140693">
        <w:rPr>
          <w:rFonts w:ascii="Verdana" w:eastAsia="Times New Roman" w:hAnsi="Verdana" w:cs="Times New Roman"/>
          <w:color w:val="333333"/>
          <w:sz w:val="18"/>
          <w:szCs w:val="18"/>
        </w:rPr>
        <w:t xml:space="preserve"> Chem. 2010; 285:32549-32556.</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Deyts</w:t>
      </w:r>
      <w:proofErr w:type="spellEnd"/>
      <w:r w:rsidRPr="00140693">
        <w:rPr>
          <w:rFonts w:ascii="Verdana" w:eastAsia="Times New Roman" w:hAnsi="Verdana" w:cs="Times New Roman"/>
          <w:color w:val="333333"/>
          <w:sz w:val="18"/>
          <w:szCs w:val="18"/>
        </w:rPr>
        <w:t xml:space="preserve"> C, </w:t>
      </w:r>
      <w:proofErr w:type="spellStart"/>
      <w:r w:rsidRPr="00140693">
        <w:rPr>
          <w:rFonts w:ascii="Verdana" w:eastAsia="Times New Roman" w:hAnsi="Verdana" w:cs="Times New Roman"/>
          <w:color w:val="333333"/>
          <w:sz w:val="18"/>
          <w:szCs w:val="18"/>
        </w:rPr>
        <w:t>Vetrivel</w:t>
      </w:r>
      <w:proofErr w:type="spellEnd"/>
      <w:r w:rsidRPr="00140693">
        <w:rPr>
          <w:rFonts w:ascii="Verdana" w:eastAsia="Times New Roman" w:hAnsi="Verdana" w:cs="Times New Roman"/>
          <w:color w:val="333333"/>
          <w:sz w:val="18"/>
          <w:szCs w:val="18"/>
        </w:rPr>
        <w:t xml:space="preserve"> KS, Das S, Shepherd YM, </w:t>
      </w:r>
      <w:proofErr w:type="spellStart"/>
      <w:r w:rsidRPr="00140693">
        <w:rPr>
          <w:rFonts w:ascii="Verdana" w:eastAsia="Times New Roman" w:hAnsi="Verdana" w:cs="Times New Roman"/>
          <w:color w:val="333333"/>
          <w:sz w:val="18"/>
          <w:szCs w:val="18"/>
        </w:rPr>
        <w:t>Dupre</w:t>
      </w:r>
      <w:proofErr w:type="spellEnd"/>
      <w:r w:rsidRPr="00140693">
        <w:rPr>
          <w:rFonts w:ascii="Verdana" w:eastAsia="Times New Roman" w:hAnsi="Verdana" w:cs="Times New Roman"/>
          <w:color w:val="333333"/>
          <w:sz w:val="18"/>
          <w:szCs w:val="18"/>
        </w:rPr>
        <w:t xml:space="preserve"> DJ, </w:t>
      </w:r>
      <w:proofErr w:type="spellStart"/>
      <w:r w:rsidRPr="00140693">
        <w:rPr>
          <w:rFonts w:ascii="Verdana" w:eastAsia="Times New Roman" w:hAnsi="Verdana" w:cs="Times New Roman"/>
          <w:color w:val="333333"/>
          <w:sz w:val="18"/>
          <w:szCs w:val="18"/>
        </w:rPr>
        <w:t>Thinakaran</w:t>
      </w:r>
      <w:proofErr w:type="spellEnd"/>
      <w:r w:rsidRPr="00140693">
        <w:rPr>
          <w:rFonts w:ascii="Verdana" w:eastAsia="Times New Roman" w:hAnsi="Verdana" w:cs="Times New Roman"/>
          <w:color w:val="333333"/>
          <w:sz w:val="18"/>
          <w:szCs w:val="18"/>
        </w:rPr>
        <w:t xml:space="preserve"> G and Parent AT. Novel </w:t>
      </w:r>
      <w:proofErr w:type="spellStart"/>
      <w:r w:rsidRPr="00140693">
        <w:rPr>
          <w:rFonts w:ascii="Verdana" w:eastAsia="Times New Roman" w:hAnsi="Verdana" w:cs="Times New Roman"/>
          <w:color w:val="333333"/>
          <w:sz w:val="18"/>
          <w:szCs w:val="18"/>
        </w:rPr>
        <w:t>GalphaS</w:t>
      </w:r>
      <w:proofErr w:type="spellEnd"/>
      <w:r w:rsidRPr="00140693">
        <w:rPr>
          <w:rFonts w:ascii="Verdana" w:eastAsia="Times New Roman" w:hAnsi="Verdana" w:cs="Times New Roman"/>
          <w:color w:val="333333"/>
          <w:sz w:val="18"/>
          <w:szCs w:val="18"/>
        </w:rPr>
        <w:t xml:space="preserve">-Protein Signaling Associated with Membrane-Tethered Amyloid Precursor Protein Intracellular Domain. J </w:t>
      </w:r>
      <w:proofErr w:type="spellStart"/>
      <w:r w:rsidRPr="00140693">
        <w:rPr>
          <w:rFonts w:ascii="Verdana" w:eastAsia="Times New Roman" w:hAnsi="Verdana" w:cs="Times New Roman"/>
          <w:color w:val="333333"/>
          <w:sz w:val="18"/>
          <w:szCs w:val="18"/>
        </w:rPr>
        <w:t>Neurosci</w:t>
      </w:r>
      <w:proofErr w:type="spellEnd"/>
      <w:r w:rsidRPr="00140693">
        <w:rPr>
          <w:rFonts w:ascii="Verdana" w:eastAsia="Times New Roman" w:hAnsi="Verdana" w:cs="Times New Roman"/>
          <w:color w:val="333333"/>
          <w:sz w:val="18"/>
          <w:szCs w:val="18"/>
        </w:rPr>
        <w:t>. 2012; 32:1714-1729.</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Jonsson</w:t>
      </w:r>
      <w:proofErr w:type="spellEnd"/>
      <w:r w:rsidRPr="00140693">
        <w:rPr>
          <w:rFonts w:ascii="Verdana" w:eastAsia="Times New Roman" w:hAnsi="Verdana" w:cs="Times New Roman"/>
          <w:color w:val="333333"/>
          <w:sz w:val="18"/>
          <w:szCs w:val="18"/>
        </w:rPr>
        <w:t xml:space="preserve"> T, Atwal JK, Steinberg S, </w:t>
      </w:r>
      <w:proofErr w:type="spellStart"/>
      <w:r w:rsidRPr="00140693">
        <w:rPr>
          <w:rFonts w:ascii="Verdana" w:eastAsia="Times New Roman" w:hAnsi="Verdana" w:cs="Times New Roman"/>
          <w:color w:val="333333"/>
          <w:sz w:val="18"/>
          <w:szCs w:val="18"/>
        </w:rPr>
        <w:t>Snaedal</w:t>
      </w:r>
      <w:proofErr w:type="spellEnd"/>
      <w:r w:rsidRPr="00140693">
        <w:rPr>
          <w:rFonts w:ascii="Verdana" w:eastAsia="Times New Roman" w:hAnsi="Verdana" w:cs="Times New Roman"/>
          <w:color w:val="333333"/>
          <w:sz w:val="18"/>
          <w:szCs w:val="18"/>
        </w:rPr>
        <w:t xml:space="preserve"> J, </w:t>
      </w:r>
      <w:proofErr w:type="spellStart"/>
      <w:r w:rsidRPr="00140693">
        <w:rPr>
          <w:rFonts w:ascii="Verdana" w:eastAsia="Times New Roman" w:hAnsi="Verdana" w:cs="Times New Roman"/>
          <w:color w:val="333333"/>
          <w:sz w:val="18"/>
          <w:szCs w:val="18"/>
        </w:rPr>
        <w:t>Jonsson</w:t>
      </w:r>
      <w:proofErr w:type="spellEnd"/>
      <w:r w:rsidRPr="00140693">
        <w:rPr>
          <w:rFonts w:ascii="Verdana" w:eastAsia="Times New Roman" w:hAnsi="Verdana" w:cs="Times New Roman"/>
          <w:color w:val="333333"/>
          <w:sz w:val="18"/>
          <w:szCs w:val="18"/>
        </w:rPr>
        <w:t xml:space="preserve"> PV, </w:t>
      </w:r>
      <w:proofErr w:type="spellStart"/>
      <w:r w:rsidRPr="00140693">
        <w:rPr>
          <w:rFonts w:ascii="Verdana" w:eastAsia="Times New Roman" w:hAnsi="Verdana" w:cs="Times New Roman"/>
          <w:color w:val="333333"/>
          <w:sz w:val="18"/>
          <w:szCs w:val="18"/>
        </w:rPr>
        <w:t>Bjornsson</w:t>
      </w:r>
      <w:proofErr w:type="spellEnd"/>
      <w:r w:rsidRPr="00140693">
        <w:rPr>
          <w:rFonts w:ascii="Verdana" w:eastAsia="Times New Roman" w:hAnsi="Verdana" w:cs="Times New Roman"/>
          <w:color w:val="333333"/>
          <w:sz w:val="18"/>
          <w:szCs w:val="18"/>
        </w:rPr>
        <w:t xml:space="preserve"> S, Stefansson H, </w:t>
      </w:r>
      <w:proofErr w:type="spellStart"/>
      <w:r w:rsidRPr="00140693">
        <w:rPr>
          <w:rFonts w:ascii="Verdana" w:eastAsia="Times New Roman" w:hAnsi="Verdana" w:cs="Times New Roman"/>
          <w:color w:val="333333"/>
          <w:sz w:val="18"/>
          <w:szCs w:val="18"/>
        </w:rPr>
        <w:t>Sulem</w:t>
      </w:r>
      <w:proofErr w:type="spellEnd"/>
      <w:r w:rsidRPr="00140693">
        <w:rPr>
          <w:rFonts w:ascii="Verdana" w:eastAsia="Times New Roman" w:hAnsi="Verdana" w:cs="Times New Roman"/>
          <w:color w:val="333333"/>
          <w:sz w:val="18"/>
          <w:szCs w:val="18"/>
        </w:rPr>
        <w:t xml:space="preserve"> P, </w:t>
      </w:r>
      <w:proofErr w:type="spellStart"/>
      <w:r w:rsidRPr="00140693">
        <w:rPr>
          <w:rFonts w:ascii="Verdana" w:eastAsia="Times New Roman" w:hAnsi="Verdana" w:cs="Times New Roman"/>
          <w:color w:val="333333"/>
          <w:sz w:val="18"/>
          <w:szCs w:val="18"/>
        </w:rPr>
        <w:t>Gudbjartsson</w:t>
      </w:r>
      <w:proofErr w:type="spellEnd"/>
      <w:r w:rsidRPr="00140693">
        <w:rPr>
          <w:rFonts w:ascii="Verdana" w:eastAsia="Times New Roman" w:hAnsi="Verdana" w:cs="Times New Roman"/>
          <w:color w:val="333333"/>
          <w:sz w:val="18"/>
          <w:szCs w:val="18"/>
        </w:rPr>
        <w:t xml:space="preserve"> D, Maloney J, </w:t>
      </w:r>
      <w:proofErr w:type="spellStart"/>
      <w:r w:rsidRPr="00140693">
        <w:rPr>
          <w:rFonts w:ascii="Verdana" w:eastAsia="Times New Roman" w:hAnsi="Verdana" w:cs="Times New Roman"/>
          <w:color w:val="333333"/>
          <w:sz w:val="18"/>
          <w:szCs w:val="18"/>
        </w:rPr>
        <w:t>Hoyte</w:t>
      </w:r>
      <w:proofErr w:type="spellEnd"/>
      <w:r w:rsidRPr="00140693">
        <w:rPr>
          <w:rFonts w:ascii="Verdana" w:eastAsia="Times New Roman" w:hAnsi="Verdana" w:cs="Times New Roman"/>
          <w:color w:val="333333"/>
          <w:sz w:val="18"/>
          <w:szCs w:val="18"/>
        </w:rPr>
        <w:t xml:space="preserve"> K, Gustafson A, Liu Y, et al. A mutation in APP protects against Alzheimer's disease and age-related cognitive decline. Nature. 2012; 488:96-99.</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John, </w:t>
      </w:r>
      <w:proofErr w:type="spellStart"/>
      <w:r w:rsidRPr="00140693">
        <w:rPr>
          <w:rFonts w:ascii="Verdana" w:eastAsia="Times New Roman" w:hAnsi="Verdana" w:cs="Times New Roman"/>
          <w:color w:val="333333"/>
          <w:sz w:val="18"/>
          <w:szCs w:val="18"/>
        </w:rPr>
        <w:t>V.</w:t>
      </w:r>
      <w:proofErr w:type="gramStart"/>
      <w:r w:rsidRPr="00140693">
        <w:rPr>
          <w:rFonts w:ascii="Verdana" w:eastAsia="Times New Roman" w:hAnsi="Verdana" w:cs="Times New Roman"/>
          <w:color w:val="333333"/>
          <w:sz w:val="18"/>
          <w:szCs w:val="18"/>
        </w:rPr>
        <w:t>,Galvan</w:t>
      </w:r>
      <w:proofErr w:type="spellEnd"/>
      <w:proofErr w:type="gramEnd"/>
      <w:r w:rsidRPr="00140693">
        <w:rPr>
          <w:rFonts w:ascii="Verdana" w:eastAsia="Times New Roman" w:hAnsi="Verdana" w:cs="Times New Roman"/>
          <w:color w:val="333333"/>
          <w:sz w:val="18"/>
          <w:szCs w:val="18"/>
        </w:rPr>
        <w:t xml:space="preserve">, V. Importance of the caspase cleavage site in amyloid-beta protein precursor. J </w:t>
      </w:r>
      <w:proofErr w:type="spellStart"/>
      <w:r w:rsidRPr="00140693">
        <w:rPr>
          <w:rFonts w:ascii="Verdana" w:eastAsia="Times New Roman" w:hAnsi="Verdana" w:cs="Times New Roman"/>
          <w:color w:val="333333"/>
          <w:sz w:val="18"/>
          <w:szCs w:val="18"/>
        </w:rPr>
        <w:t>Alzheimers</w:t>
      </w:r>
      <w:proofErr w:type="spellEnd"/>
      <w:r w:rsidRPr="00140693">
        <w:rPr>
          <w:rFonts w:ascii="Verdana" w:eastAsia="Times New Roman" w:hAnsi="Verdana" w:cs="Times New Roman"/>
          <w:color w:val="333333"/>
          <w:sz w:val="18"/>
          <w:szCs w:val="18"/>
        </w:rPr>
        <w:t xml:space="preserve"> Dis. 2010; 22:57-63.</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Lourenco FC, Galvan V, </w:t>
      </w:r>
      <w:proofErr w:type="spellStart"/>
      <w:r w:rsidRPr="00140693">
        <w:rPr>
          <w:rFonts w:ascii="Verdana" w:eastAsia="Times New Roman" w:hAnsi="Verdana" w:cs="Times New Roman"/>
          <w:color w:val="333333"/>
          <w:sz w:val="18"/>
          <w:szCs w:val="18"/>
        </w:rPr>
        <w:t>Fombonne</w:t>
      </w:r>
      <w:proofErr w:type="spellEnd"/>
      <w:r w:rsidRPr="00140693">
        <w:rPr>
          <w:rFonts w:ascii="Verdana" w:eastAsia="Times New Roman" w:hAnsi="Verdana" w:cs="Times New Roman"/>
          <w:color w:val="333333"/>
          <w:sz w:val="18"/>
          <w:szCs w:val="18"/>
        </w:rPr>
        <w:t xml:space="preserve"> J, Corset V, </w:t>
      </w:r>
      <w:proofErr w:type="spellStart"/>
      <w:r w:rsidRPr="00140693">
        <w:rPr>
          <w:rFonts w:ascii="Verdana" w:eastAsia="Times New Roman" w:hAnsi="Verdana" w:cs="Times New Roman"/>
          <w:color w:val="333333"/>
          <w:sz w:val="18"/>
          <w:szCs w:val="18"/>
        </w:rPr>
        <w:t>Llambi</w:t>
      </w:r>
      <w:proofErr w:type="spellEnd"/>
      <w:r w:rsidRPr="00140693">
        <w:rPr>
          <w:rFonts w:ascii="Verdana" w:eastAsia="Times New Roman" w:hAnsi="Verdana" w:cs="Times New Roman"/>
          <w:color w:val="333333"/>
          <w:sz w:val="18"/>
          <w:szCs w:val="18"/>
        </w:rPr>
        <w:t xml:space="preserve"> F, Muller U,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and </w:t>
      </w:r>
      <w:proofErr w:type="spellStart"/>
      <w:r w:rsidRPr="00140693">
        <w:rPr>
          <w:rFonts w:ascii="Verdana" w:eastAsia="Times New Roman" w:hAnsi="Verdana" w:cs="Times New Roman"/>
          <w:color w:val="333333"/>
          <w:sz w:val="18"/>
          <w:szCs w:val="18"/>
        </w:rPr>
        <w:t>Mehlen</w:t>
      </w:r>
      <w:proofErr w:type="spellEnd"/>
      <w:r w:rsidRPr="00140693">
        <w:rPr>
          <w:rFonts w:ascii="Verdana" w:eastAsia="Times New Roman" w:hAnsi="Verdana" w:cs="Times New Roman"/>
          <w:color w:val="333333"/>
          <w:sz w:val="18"/>
          <w:szCs w:val="18"/>
        </w:rPr>
        <w:t xml:space="preserve"> P. Netrin-1 interacts with amyloid precursor protein and regulates amyloid-beta production. Cell Death Differ. 2009; 16:655-663.</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Obregon D, </w:t>
      </w:r>
      <w:proofErr w:type="spellStart"/>
      <w:r w:rsidRPr="00140693">
        <w:rPr>
          <w:rFonts w:ascii="Verdana" w:eastAsia="Times New Roman" w:hAnsi="Verdana" w:cs="Times New Roman"/>
          <w:color w:val="333333"/>
          <w:sz w:val="18"/>
          <w:szCs w:val="18"/>
        </w:rPr>
        <w:t>Hou</w:t>
      </w:r>
      <w:proofErr w:type="spellEnd"/>
      <w:r w:rsidRPr="00140693">
        <w:rPr>
          <w:rFonts w:ascii="Verdana" w:eastAsia="Times New Roman" w:hAnsi="Verdana" w:cs="Times New Roman"/>
          <w:color w:val="333333"/>
          <w:sz w:val="18"/>
          <w:szCs w:val="18"/>
        </w:rPr>
        <w:t xml:space="preserve"> H, Deng J, </w:t>
      </w:r>
      <w:proofErr w:type="spellStart"/>
      <w:r w:rsidRPr="00140693">
        <w:rPr>
          <w:rFonts w:ascii="Verdana" w:eastAsia="Times New Roman" w:hAnsi="Verdana" w:cs="Times New Roman"/>
          <w:color w:val="333333"/>
          <w:sz w:val="18"/>
          <w:szCs w:val="18"/>
        </w:rPr>
        <w:t>Giunta</w:t>
      </w:r>
      <w:proofErr w:type="spellEnd"/>
      <w:r w:rsidRPr="00140693">
        <w:rPr>
          <w:rFonts w:ascii="Verdana" w:eastAsia="Times New Roman" w:hAnsi="Verdana" w:cs="Times New Roman"/>
          <w:color w:val="333333"/>
          <w:sz w:val="18"/>
          <w:szCs w:val="18"/>
        </w:rPr>
        <w:t xml:space="preserve"> B, Tian J, Darlington D, </w:t>
      </w:r>
      <w:proofErr w:type="spellStart"/>
      <w:r w:rsidRPr="00140693">
        <w:rPr>
          <w:rFonts w:ascii="Verdana" w:eastAsia="Times New Roman" w:hAnsi="Verdana" w:cs="Times New Roman"/>
          <w:color w:val="333333"/>
          <w:sz w:val="18"/>
          <w:szCs w:val="18"/>
        </w:rPr>
        <w:t>Shahaduzzaman</w:t>
      </w:r>
      <w:proofErr w:type="spellEnd"/>
      <w:r w:rsidRPr="00140693">
        <w:rPr>
          <w:rFonts w:ascii="Verdana" w:eastAsia="Times New Roman" w:hAnsi="Verdana" w:cs="Times New Roman"/>
          <w:color w:val="333333"/>
          <w:sz w:val="18"/>
          <w:szCs w:val="18"/>
        </w:rPr>
        <w:t xml:space="preserve"> M, Zhu Y, Mori T, Mattson MP and Tan J. Soluble amyloid precursor protein-alpha modulates beta-secretase activity and amyloid-beta generation. Nature communications. 2012; 3:777.</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Lu D, Soriano S,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 and Koo E. Caspase cleavage of the amyloid precursor protein modulates amyloid beta-protein toxicity. J </w:t>
      </w:r>
      <w:proofErr w:type="spellStart"/>
      <w:r w:rsidRPr="00140693">
        <w:rPr>
          <w:rFonts w:ascii="Verdana" w:eastAsia="Times New Roman" w:hAnsi="Verdana" w:cs="Times New Roman"/>
          <w:color w:val="333333"/>
          <w:sz w:val="18"/>
          <w:szCs w:val="18"/>
        </w:rPr>
        <w:t>Neurochem</w:t>
      </w:r>
      <w:proofErr w:type="spellEnd"/>
      <w:r w:rsidRPr="00140693">
        <w:rPr>
          <w:rFonts w:ascii="Verdana" w:eastAsia="Times New Roman" w:hAnsi="Verdana" w:cs="Times New Roman"/>
          <w:color w:val="333333"/>
          <w:sz w:val="18"/>
          <w:szCs w:val="18"/>
        </w:rPr>
        <w:t>. 2003; 87:733-741.</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Meyer-</w:t>
      </w:r>
      <w:proofErr w:type="spellStart"/>
      <w:r w:rsidRPr="00140693">
        <w:rPr>
          <w:rFonts w:ascii="Verdana" w:eastAsia="Times New Roman" w:hAnsi="Verdana" w:cs="Times New Roman"/>
          <w:color w:val="333333"/>
          <w:sz w:val="18"/>
          <w:szCs w:val="18"/>
        </w:rPr>
        <w:t>Luehmann</w:t>
      </w:r>
      <w:proofErr w:type="spellEnd"/>
      <w:r w:rsidRPr="00140693">
        <w:rPr>
          <w:rFonts w:ascii="Verdana" w:eastAsia="Times New Roman" w:hAnsi="Verdana" w:cs="Times New Roman"/>
          <w:color w:val="333333"/>
          <w:sz w:val="18"/>
          <w:szCs w:val="18"/>
        </w:rPr>
        <w:t xml:space="preserve"> M, </w:t>
      </w:r>
      <w:proofErr w:type="spellStart"/>
      <w:r w:rsidRPr="00140693">
        <w:rPr>
          <w:rFonts w:ascii="Verdana" w:eastAsia="Times New Roman" w:hAnsi="Verdana" w:cs="Times New Roman"/>
          <w:color w:val="333333"/>
          <w:sz w:val="18"/>
          <w:szCs w:val="18"/>
        </w:rPr>
        <w:t>Coomaraswamy</w:t>
      </w:r>
      <w:proofErr w:type="spellEnd"/>
      <w:r w:rsidRPr="00140693">
        <w:rPr>
          <w:rFonts w:ascii="Verdana" w:eastAsia="Times New Roman" w:hAnsi="Verdana" w:cs="Times New Roman"/>
          <w:color w:val="333333"/>
          <w:sz w:val="18"/>
          <w:szCs w:val="18"/>
        </w:rPr>
        <w:t xml:space="preserve"> J, </w:t>
      </w:r>
      <w:proofErr w:type="spellStart"/>
      <w:r w:rsidRPr="00140693">
        <w:rPr>
          <w:rFonts w:ascii="Verdana" w:eastAsia="Times New Roman" w:hAnsi="Verdana" w:cs="Times New Roman"/>
          <w:color w:val="333333"/>
          <w:sz w:val="18"/>
          <w:szCs w:val="18"/>
        </w:rPr>
        <w:t>Bolmont</w:t>
      </w:r>
      <w:proofErr w:type="spellEnd"/>
      <w:r w:rsidRPr="00140693">
        <w:rPr>
          <w:rFonts w:ascii="Verdana" w:eastAsia="Times New Roman" w:hAnsi="Verdana" w:cs="Times New Roman"/>
          <w:color w:val="333333"/>
          <w:sz w:val="18"/>
          <w:szCs w:val="18"/>
        </w:rPr>
        <w:t xml:space="preserve"> T, </w:t>
      </w:r>
      <w:proofErr w:type="spellStart"/>
      <w:r w:rsidRPr="00140693">
        <w:rPr>
          <w:rFonts w:ascii="Verdana" w:eastAsia="Times New Roman" w:hAnsi="Verdana" w:cs="Times New Roman"/>
          <w:color w:val="333333"/>
          <w:sz w:val="18"/>
          <w:szCs w:val="18"/>
        </w:rPr>
        <w:t>Kaeser</w:t>
      </w:r>
      <w:proofErr w:type="spellEnd"/>
      <w:r w:rsidRPr="00140693">
        <w:rPr>
          <w:rFonts w:ascii="Verdana" w:eastAsia="Times New Roman" w:hAnsi="Verdana" w:cs="Times New Roman"/>
          <w:color w:val="333333"/>
          <w:sz w:val="18"/>
          <w:szCs w:val="18"/>
        </w:rPr>
        <w:t xml:space="preserve"> S, Schaefer C, </w:t>
      </w:r>
      <w:proofErr w:type="spellStart"/>
      <w:r w:rsidRPr="00140693">
        <w:rPr>
          <w:rFonts w:ascii="Verdana" w:eastAsia="Times New Roman" w:hAnsi="Verdana" w:cs="Times New Roman"/>
          <w:color w:val="333333"/>
          <w:sz w:val="18"/>
          <w:szCs w:val="18"/>
        </w:rPr>
        <w:t>Kilger</w:t>
      </w:r>
      <w:proofErr w:type="spellEnd"/>
      <w:r w:rsidRPr="00140693">
        <w:rPr>
          <w:rFonts w:ascii="Verdana" w:eastAsia="Times New Roman" w:hAnsi="Verdana" w:cs="Times New Roman"/>
          <w:color w:val="333333"/>
          <w:sz w:val="18"/>
          <w:szCs w:val="18"/>
        </w:rPr>
        <w:t xml:space="preserve"> E, </w:t>
      </w:r>
      <w:proofErr w:type="spellStart"/>
      <w:r w:rsidRPr="00140693">
        <w:rPr>
          <w:rFonts w:ascii="Verdana" w:eastAsia="Times New Roman" w:hAnsi="Verdana" w:cs="Times New Roman"/>
          <w:color w:val="333333"/>
          <w:sz w:val="18"/>
          <w:szCs w:val="18"/>
        </w:rPr>
        <w:t>Neuenschwander</w:t>
      </w:r>
      <w:proofErr w:type="spellEnd"/>
      <w:r w:rsidRPr="00140693">
        <w:rPr>
          <w:rFonts w:ascii="Verdana" w:eastAsia="Times New Roman" w:hAnsi="Verdana" w:cs="Times New Roman"/>
          <w:color w:val="333333"/>
          <w:sz w:val="18"/>
          <w:szCs w:val="18"/>
        </w:rPr>
        <w:t xml:space="preserve"> A, </w:t>
      </w:r>
      <w:proofErr w:type="spellStart"/>
      <w:r w:rsidRPr="00140693">
        <w:rPr>
          <w:rFonts w:ascii="Verdana" w:eastAsia="Times New Roman" w:hAnsi="Verdana" w:cs="Times New Roman"/>
          <w:color w:val="333333"/>
          <w:sz w:val="18"/>
          <w:szCs w:val="18"/>
        </w:rPr>
        <w:t>Abramowski</w:t>
      </w:r>
      <w:proofErr w:type="spellEnd"/>
      <w:r w:rsidRPr="00140693">
        <w:rPr>
          <w:rFonts w:ascii="Verdana" w:eastAsia="Times New Roman" w:hAnsi="Verdana" w:cs="Times New Roman"/>
          <w:color w:val="333333"/>
          <w:sz w:val="18"/>
          <w:szCs w:val="18"/>
        </w:rPr>
        <w:t xml:space="preserve"> D, Frey P, </w:t>
      </w:r>
      <w:proofErr w:type="spellStart"/>
      <w:r w:rsidRPr="00140693">
        <w:rPr>
          <w:rFonts w:ascii="Verdana" w:eastAsia="Times New Roman" w:hAnsi="Verdana" w:cs="Times New Roman"/>
          <w:color w:val="333333"/>
          <w:sz w:val="18"/>
          <w:szCs w:val="18"/>
        </w:rPr>
        <w:t>Jaton</w:t>
      </w:r>
      <w:proofErr w:type="spellEnd"/>
      <w:r w:rsidRPr="00140693">
        <w:rPr>
          <w:rFonts w:ascii="Verdana" w:eastAsia="Times New Roman" w:hAnsi="Verdana" w:cs="Times New Roman"/>
          <w:color w:val="333333"/>
          <w:sz w:val="18"/>
          <w:szCs w:val="18"/>
        </w:rPr>
        <w:t xml:space="preserve"> AL, </w:t>
      </w:r>
      <w:proofErr w:type="spellStart"/>
      <w:r w:rsidRPr="00140693">
        <w:rPr>
          <w:rFonts w:ascii="Verdana" w:eastAsia="Times New Roman" w:hAnsi="Verdana" w:cs="Times New Roman"/>
          <w:color w:val="333333"/>
          <w:sz w:val="18"/>
          <w:szCs w:val="18"/>
        </w:rPr>
        <w:t>Vigouret</w:t>
      </w:r>
      <w:proofErr w:type="spellEnd"/>
      <w:r w:rsidRPr="00140693">
        <w:rPr>
          <w:rFonts w:ascii="Verdana" w:eastAsia="Times New Roman" w:hAnsi="Verdana" w:cs="Times New Roman"/>
          <w:color w:val="333333"/>
          <w:sz w:val="18"/>
          <w:szCs w:val="18"/>
        </w:rPr>
        <w:t xml:space="preserve"> JM, </w:t>
      </w:r>
      <w:proofErr w:type="spellStart"/>
      <w:r w:rsidRPr="00140693">
        <w:rPr>
          <w:rFonts w:ascii="Verdana" w:eastAsia="Times New Roman" w:hAnsi="Verdana" w:cs="Times New Roman"/>
          <w:color w:val="333333"/>
          <w:sz w:val="18"/>
          <w:szCs w:val="18"/>
        </w:rPr>
        <w:t>Paganetti</w:t>
      </w:r>
      <w:proofErr w:type="spellEnd"/>
      <w:r w:rsidRPr="00140693">
        <w:rPr>
          <w:rFonts w:ascii="Verdana" w:eastAsia="Times New Roman" w:hAnsi="Verdana" w:cs="Times New Roman"/>
          <w:color w:val="333333"/>
          <w:sz w:val="18"/>
          <w:szCs w:val="18"/>
        </w:rPr>
        <w:t xml:space="preserve"> P, Walsh DM, et al. Exogenous induction of cerebral beta-</w:t>
      </w:r>
      <w:proofErr w:type="spellStart"/>
      <w:r w:rsidRPr="00140693">
        <w:rPr>
          <w:rFonts w:ascii="Verdana" w:eastAsia="Times New Roman" w:hAnsi="Verdana" w:cs="Times New Roman"/>
          <w:color w:val="333333"/>
          <w:sz w:val="18"/>
          <w:szCs w:val="18"/>
        </w:rPr>
        <w:t>amyloidogenesis</w:t>
      </w:r>
      <w:proofErr w:type="spellEnd"/>
      <w:r w:rsidRPr="00140693">
        <w:rPr>
          <w:rFonts w:ascii="Verdana" w:eastAsia="Times New Roman" w:hAnsi="Verdana" w:cs="Times New Roman"/>
          <w:color w:val="333333"/>
          <w:sz w:val="18"/>
          <w:szCs w:val="18"/>
        </w:rPr>
        <w:t xml:space="preserve"> is governed by agent and host. Science. 2006; 313:1781-1784.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Spilman</w:t>
      </w:r>
      <w:proofErr w:type="spellEnd"/>
      <w:r w:rsidRPr="00140693">
        <w:rPr>
          <w:rFonts w:ascii="Verdana" w:eastAsia="Times New Roman" w:hAnsi="Verdana" w:cs="Times New Roman"/>
          <w:color w:val="333333"/>
          <w:sz w:val="18"/>
          <w:szCs w:val="18"/>
        </w:rPr>
        <w:t xml:space="preserve"> P, </w:t>
      </w:r>
      <w:proofErr w:type="spellStart"/>
      <w:r w:rsidRPr="00140693">
        <w:rPr>
          <w:rFonts w:ascii="Verdana" w:eastAsia="Times New Roman" w:hAnsi="Verdana" w:cs="Times New Roman"/>
          <w:color w:val="333333"/>
          <w:sz w:val="18"/>
          <w:szCs w:val="18"/>
        </w:rPr>
        <w:t>Descamps</w:t>
      </w:r>
      <w:proofErr w:type="spellEnd"/>
      <w:r w:rsidRPr="00140693">
        <w:rPr>
          <w:rFonts w:ascii="Verdana" w:eastAsia="Times New Roman" w:hAnsi="Verdana" w:cs="Times New Roman"/>
          <w:color w:val="333333"/>
          <w:sz w:val="18"/>
          <w:szCs w:val="18"/>
        </w:rPr>
        <w:t xml:space="preserve"> O, </w:t>
      </w:r>
      <w:proofErr w:type="spellStart"/>
      <w:r w:rsidRPr="00140693">
        <w:rPr>
          <w:rFonts w:ascii="Verdana" w:eastAsia="Times New Roman" w:hAnsi="Verdana" w:cs="Times New Roman"/>
          <w:color w:val="333333"/>
          <w:sz w:val="18"/>
          <w:szCs w:val="18"/>
        </w:rPr>
        <w:t>Gorostiza</w:t>
      </w:r>
      <w:proofErr w:type="spellEnd"/>
      <w:r w:rsidRPr="00140693">
        <w:rPr>
          <w:rFonts w:ascii="Verdana" w:eastAsia="Times New Roman" w:hAnsi="Verdana" w:cs="Times New Roman"/>
          <w:color w:val="333333"/>
          <w:sz w:val="18"/>
          <w:szCs w:val="18"/>
        </w:rPr>
        <w:t xml:space="preserve"> O, Peters-</w:t>
      </w:r>
      <w:proofErr w:type="spellStart"/>
      <w:r w:rsidRPr="00140693">
        <w:rPr>
          <w:rFonts w:ascii="Verdana" w:eastAsia="Times New Roman" w:hAnsi="Verdana" w:cs="Times New Roman"/>
          <w:color w:val="333333"/>
          <w:sz w:val="18"/>
          <w:szCs w:val="18"/>
        </w:rPr>
        <w:t>Libeu</w:t>
      </w:r>
      <w:proofErr w:type="spellEnd"/>
      <w:r w:rsidRPr="00140693">
        <w:rPr>
          <w:rFonts w:ascii="Verdana" w:eastAsia="Times New Roman" w:hAnsi="Verdana" w:cs="Times New Roman"/>
          <w:color w:val="333333"/>
          <w:sz w:val="18"/>
          <w:szCs w:val="18"/>
        </w:rPr>
        <w:t xml:space="preserve"> C, </w:t>
      </w:r>
      <w:proofErr w:type="spellStart"/>
      <w:r w:rsidRPr="00140693">
        <w:rPr>
          <w:rFonts w:ascii="Verdana" w:eastAsia="Times New Roman" w:hAnsi="Verdana" w:cs="Times New Roman"/>
          <w:color w:val="333333"/>
          <w:sz w:val="18"/>
          <w:szCs w:val="18"/>
        </w:rPr>
        <w:t>Poksay</w:t>
      </w:r>
      <w:proofErr w:type="spellEnd"/>
      <w:r w:rsidRPr="00140693">
        <w:rPr>
          <w:rFonts w:ascii="Verdana" w:eastAsia="Times New Roman" w:hAnsi="Verdana" w:cs="Times New Roman"/>
          <w:color w:val="333333"/>
          <w:sz w:val="18"/>
          <w:szCs w:val="18"/>
        </w:rPr>
        <w:t xml:space="preserve"> KS, </w:t>
      </w:r>
      <w:proofErr w:type="spellStart"/>
      <w:r w:rsidRPr="00140693">
        <w:rPr>
          <w:rFonts w:ascii="Verdana" w:eastAsia="Times New Roman" w:hAnsi="Verdana" w:cs="Times New Roman"/>
          <w:color w:val="333333"/>
          <w:sz w:val="18"/>
          <w:szCs w:val="18"/>
        </w:rPr>
        <w:t>Matalis</w:t>
      </w:r>
      <w:proofErr w:type="spellEnd"/>
      <w:r w:rsidRPr="00140693">
        <w:rPr>
          <w:rFonts w:ascii="Verdana" w:eastAsia="Times New Roman" w:hAnsi="Verdana" w:cs="Times New Roman"/>
          <w:color w:val="333333"/>
          <w:sz w:val="18"/>
          <w:szCs w:val="18"/>
        </w:rPr>
        <w:t xml:space="preserve"> A, </w:t>
      </w:r>
      <w:proofErr w:type="spellStart"/>
      <w:r w:rsidRPr="00140693">
        <w:rPr>
          <w:rFonts w:ascii="Verdana" w:eastAsia="Times New Roman" w:hAnsi="Verdana" w:cs="Times New Roman"/>
          <w:color w:val="333333"/>
          <w:sz w:val="18"/>
          <w:szCs w:val="18"/>
        </w:rPr>
        <w:t>Campagna</w:t>
      </w:r>
      <w:proofErr w:type="spellEnd"/>
      <w:r w:rsidRPr="00140693">
        <w:rPr>
          <w:rFonts w:ascii="Verdana" w:eastAsia="Times New Roman" w:hAnsi="Verdana" w:cs="Times New Roman"/>
          <w:color w:val="333333"/>
          <w:sz w:val="18"/>
          <w:szCs w:val="18"/>
        </w:rPr>
        <w:t xml:space="preserve"> J, Patent A, Rao R, John V and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The multi-functional drug </w:t>
      </w:r>
      <w:proofErr w:type="spellStart"/>
      <w:r w:rsidRPr="00140693">
        <w:rPr>
          <w:rFonts w:ascii="Verdana" w:eastAsia="Times New Roman" w:hAnsi="Verdana" w:cs="Times New Roman"/>
          <w:color w:val="333333"/>
          <w:sz w:val="18"/>
          <w:szCs w:val="18"/>
        </w:rPr>
        <w:t>tropisetron</w:t>
      </w:r>
      <w:proofErr w:type="spellEnd"/>
      <w:r w:rsidRPr="00140693">
        <w:rPr>
          <w:rFonts w:ascii="Verdana" w:eastAsia="Times New Roman" w:hAnsi="Verdana" w:cs="Times New Roman"/>
          <w:color w:val="333333"/>
          <w:sz w:val="18"/>
          <w:szCs w:val="18"/>
        </w:rPr>
        <w:t xml:space="preserve"> binds APP and normalizes cognition in a murine Alzheimer's model. Brain Res. 2014; 1551:25-44.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Zhang XY, Liu L, Liu S, Hong X, Chen da C, </w:t>
      </w:r>
      <w:proofErr w:type="spellStart"/>
      <w:r w:rsidRPr="00140693">
        <w:rPr>
          <w:rFonts w:ascii="Verdana" w:eastAsia="Times New Roman" w:hAnsi="Verdana" w:cs="Times New Roman"/>
          <w:color w:val="333333"/>
          <w:sz w:val="18"/>
          <w:szCs w:val="18"/>
        </w:rPr>
        <w:t>Xiu</w:t>
      </w:r>
      <w:proofErr w:type="spellEnd"/>
      <w:r w:rsidRPr="00140693">
        <w:rPr>
          <w:rFonts w:ascii="Verdana" w:eastAsia="Times New Roman" w:hAnsi="Verdana" w:cs="Times New Roman"/>
          <w:color w:val="333333"/>
          <w:sz w:val="18"/>
          <w:szCs w:val="18"/>
        </w:rPr>
        <w:t xml:space="preserve"> MH, Yang FD, Zhang Z, Zhang X, </w:t>
      </w:r>
      <w:proofErr w:type="spellStart"/>
      <w:r w:rsidRPr="00140693">
        <w:rPr>
          <w:rFonts w:ascii="Verdana" w:eastAsia="Times New Roman" w:hAnsi="Verdana" w:cs="Times New Roman"/>
          <w:color w:val="333333"/>
          <w:sz w:val="18"/>
          <w:szCs w:val="18"/>
        </w:rPr>
        <w:t>Kosten</w:t>
      </w:r>
      <w:proofErr w:type="spellEnd"/>
      <w:r w:rsidRPr="00140693">
        <w:rPr>
          <w:rFonts w:ascii="Verdana" w:eastAsia="Times New Roman" w:hAnsi="Verdana" w:cs="Times New Roman"/>
          <w:color w:val="333333"/>
          <w:sz w:val="18"/>
          <w:szCs w:val="18"/>
        </w:rPr>
        <w:t xml:space="preserve"> TA and </w:t>
      </w:r>
      <w:proofErr w:type="spellStart"/>
      <w:r w:rsidRPr="00140693">
        <w:rPr>
          <w:rFonts w:ascii="Verdana" w:eastAsia="Times New Roman" w:hAnsi="Verdana" w:cs="Times New Roman"/>
          <w:color w:val="333333"/>
          <w:sz w:val="18"/>
          <w:szCs w:val="18"/>
        </w:rPr>
        <w:t>Kosten</w:t>
      </w:r>
      <w:proofErr w:type="spellEnd"/>
      <w:r w:rsidRPr="00140693">
        <w:rPr>
          <w:rFonts w:ascii="Verdana" w:eastAsia="Times New Roman" w:hAnsi="Verdana" w:cs="Times New Roman"/>
          <w:color w:val="333333"/>
          <w:sz w:val="18"/>
          <w:szCs w:val="18"/>
        </w:rPr>
        <w:t xml:space="preserve"> TR. Short-term </w:t>
      </w:r>
      <w:proofErr w:type="spellStart"/>
      <w:r w:rsidRPr="00140693">
        <w:rPr>
          <w:rFonts w:ascii="Verdana" w:eastAsia="Times New Roman" w:hAnsi="Verdana" w:cs="Times New Roman"/>
          <w:color w:val="333333"/>
          <w:sz w:val="18"/>
          <w:szCs w:val="18"/>
        </w:rPr>
        <w:t>tropisetron</w:t>
      </w:r>
      <w:proofErr w:type="spellEnd"/>
      <w:r w:rsidRPr="00140693">
        <w:rPr>
          <w:rFonts w:ascii="Verdana" w:eastAsia="Times New Roman" w:hAnsi="Verdana" w:cs="Times New Roman"/>
          <w:color w:val="333333"/>
          <w:sz w:val="18"/>
          <w:szCs w:val="18"/>
        </w:rPr>
        <w:t xml:space="preserve"> treatment and cognitive and P50 auditory gating deficits in schizophrenia. Am J Psychiatry. 2012; 169:974-981.</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Saganich</w:t>
      </w:r>
      <w:proofErr w:type="spellEnd"/>
      <w:r w:rsidRPr="00140693">
        <w:rPr>
          <w:rFonts w:ascii="Verdana" w:eastAsia="Times New Roman" w:hAnsi="Verdana" w:cs="Times New Roman"/>
          <w:color w:val="333333"/>
          <w:sz w:val="18"/>
          <w:szCs w:val="18"/>
        </w:rPr>
        <w:t xml:space="preserve"> MJ, Schroeder BE, Galvan V,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Koo EH and Heinemann SF. Deficits in synaptic transmission and learning in amyloid precursor protein (APP) transgenic mice require C-terminal cleavage of APP. J </w:t>
      </w:r>
      <w:proofErr w:type="spellStart"/>
      <w:r w:rsidRPr="00140693">
        <w:rPr>
          <w:rFonts w:ascii="Verdana" w:eastAsia="Times New Roman" w:hAnsi="Verdana" w:cs="Times New Roman"/>
          <w:color w:val="333333"/>
          <w:sz w:val="18"/>
          <w:szCs w:val="18"/>
        </w:rPr>
        <w:t>Neurosci</w:t>
      </w:r>
      <w:proofErr w:type="spellEnd"/>
      <w:r w:rsidRPr="00140693">
        <w:rPr>
          <w:rFonts w:ascii="Verdana" w:eastAsia="Times New Roman" w:hAnsi="Verdana" w:cs="Times New Roman"/>
          <w:color w:val="333333"/>
          <w:sz w:val="18"/>
          <w:szCs w:val="18"/>
        </w:rPr>
        <w:t>. 2006; 26:13428-13436.</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Banwait</w:t>
      </w:r>
      <w:proofErr w:type="spellEnd"/>
      <w:r w:rsidRPr="00140693">
        <w:rPr>
          <w:rFonts w:ascii="Verdana" w:eastAsia="Times New Roman" w:hAnsi="Verdana" w:cs="Times New Roman"/>
          <w:color w:val="333333"/>
          <w:sz w:val="18"/>
          <w:szCs w:val="18"/>
        </w:rPr>
        <w:t xml:space="preserve"> S, Galvan V, Zhang J, </w:t>
      </w:r>
      <w:proofErr w:type="spellStart"/>
      <w:r w:rsidRPr="00140693">
        <w:rPr>
          <w:rFonts w:ascii="Verdana" w:eastAsia="Times New Roman" w:hAnsi="Verdana" w:cs="Times New Roman"/>
          <w:color w:val="333333"/>
          <w:sz w:val="18"/>
          <w:szCs w:val="18"/>
        </w:rPr>
        <w:t>Gorostiza</w:t>
      </w:r>
      <w:proofErr w:type="spellEnd"/>
      <w:r w:rsidRPr="00140693">
        <w:rPr>
          <w:rFonts w:ascii="Verdana" w:eastAsia="Times New Roman" w:hAnsi="Verdana" w:cs="Times New Roman"/>
          <w:color w:val="333333"/>
          <w:sz w:val="18"/>
          <w:szCs w:val="18"/>
        </w:rPr>
        <w:t xml:space="preserve"> OF, </w:t>
      </w:r>
      <w:proofErr w:type="spellStart"/>
      <w:r w:rsidRPr="00140693">
        <w:rPr>
          <w:rFonts w:ascii="Verdana" w:eastAsia="Times New Roman" w:hAnsi="Verdana" w:cs="Times New Roman"/>
          <w:color w:val="333333"/>
          <w:sz w:val="18"/>
          <w:szCs w:val="18"/>
        </w:rPr>
        <w:t>Ataie</w:t>
      </w:r>
      <w:proofErr w:type="spellEnd"/>
      <w:r w:rsidRPr="00140693">
        <w:rPr>
          <w:rFonts w:ascii="Verdana" w:eastAsia="Times New Roman" w:hAnsi="Verdana" w:cs="Times New Roman"/>
          <w:color w:val="333333"/>
          <w:sz w:val="18"/>
          <w:szCs w:val="18"/>
        </w:rPr>
        <w:t xml:space="preserve"> M, Huang W, Crippen D, Koo EH and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C-terminal cleavage of the amyloid-beta protein precursor at Asp664: a switch associated with Alzheimer's disease. J </w:t>
      </w:r>
      <w:proofErr w:type="spellStart"/>
      <w:r w:rsidRPr="00140693">
        <w:rPr>
          <w:rFonts w:ascii="Verdana" w:eastAsia="Times New Roman" w:hAnsi="Verdana" w:cs="Times New Roman"/>
          <w:color w:val="333333"/>
          <w:sz w:val="18"/>
          <w:szCs w:val="18"/>
        </w:rPr>
        <w:t>Alzheimers</w:t>
      </w:r>
      <w:proofErr w:type="spellEnd"/>
      <w:r w:rsidRPr="00140693">
        <w:rPr>
          <w:rFonts w:ascii="Verdana" w:eastAsia="Times New Roman" w:hAnsi="Verdana" w:cs="Times New Roman"/>
          <w:color w:val="333333"/>
          <w:sz w:val="18"/>
          <w:szCs w:val="18"/>
        </w:rPr>
        <w:t xml:space="preserve"> Dis. 2008; 13:1-16.</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Galvan V, Zhang J, </w:t>
      </w:r>
      <w:proofErr w:type="spellStart"/>
      <w:r w:rsidRPr="00140693">
        <w:rPr>
          <w:rFonts w:ascii="Verdana" w:eastAsia="Times New Roman" w:hAnsi="Verdana" w:cs="Times New Roman"/>
          <w:color w:val="333333"/>
          <w:sz w:val="18"/>
          <w:szCs w:val="18"/>
        </w:rPr>
        <w:t>Gorostiza</w:t>
      </w:r>
      <w:proofErr w:type="spellEnd"/>
      <w:r w:rsidRPr="00140693">
        <w:rPr>
          <w:rFonts w:ascii="Verdana" w:eastAsia="Times New Roman" w:hAnsi="Verdana" w:cs="Times New Roman"/>
          <w:color w:val="333333"/>
          <w:sz w:val="18"/>
          <w:szCs w:val="18"/>
        </w:rPr>
        <w:t xml:space="preserve"> OF, </w:t>
      </w:r>
      <w:proofErr w:type="spellStart"/>
      <w:r w:rsidRPr="00140693">
        <w:rPr>
          <w:rFonts w:ascii="Verdana" w:eastAsia="Times New Roman" w:hAnsi="Verdana" w:cs="Times New Roman"/>
          <w:color w:val="333333"/>
          <w:sz w:val="18"/>
          <w:szCs w:val="18"/>
        </w:rPr>
        <w:t>Banwait</w:t>
      </w:r>
      <w:proofErr w:type="spellEnd"/>
      <w:r w:rsidRPr="00140693">
        <w:rPr>
          <w:rFonts w:ascii="Verdana" w:eastAsia="Times New Roman" w:hAnsi="Verdana" w:cs="Times New Roman"/>
          <w:color w:val="333333"/>
          <w:sz w:val="18"/>
          <w:szCs w:val="18"/>
        </w:rPr>
        <w:t xml:space="preserve"> S, Huang W, </w:t>
      </w:r>
      <w:proofErr w:type="spellStart"/>
      <w:r w:rsidRPr="00140693">
        <w:rPr>
          <w:rFonts w:ascii="Verdana" w:eastAsia="Times New Roman" w:hAnsi="Verdana" w:cs="Times New Roman"/>
          <w:color w:val="333333"/>
          <w:sz w:val="18"/>
          <w:szCs w:val="18"/>
        </w:rPr>
        <w:t>Ataie</w:t>
      </w:r>
      <w:proofErr w:type="spellEnd"/>
      <w:r w:rsidRPr="00140693">
        <w:rPr>
          <w:rFonts w:ascii="Verdana" w:eastAsia="Times New Roman" w:hAnsi="Verdana" w:cs="Times New Roman"/>
          <w:color w:val="333333"/>
          <w:sz w:val="18"/>
          <w:szCs w:val="18"/>
        </w:rPr>
        <w:t xml:space="preserve"> M, Tang H and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Long-term prevention of Alzheimer's disease-like behavioral deficits in PDAPP mice carrying a mutation in Asp664. </w:t>
      </w:r>
      <w:proofErr w:type="spellStart"/>
      <w:r w:rsidRPr="00140693">
        <w:rPr>
          <w:rFonts w:ascii="Verdana" w:eastAsia="Times New Roman" w:hAnsi="Verdana" w:cs="Times New Roman"/>
          <w:color w:val="333333"/>
          <w:sz w:val="18"/>
          <w:szCs w:val="18"/>
        </w:rPr>
        <w:t>Behav</w:t>
      </w:r>
      <w:proofErr w:type="spellEnd"/>
      <w:r w:rsidRPr="00140693">
        <w:rPr>
          <w:rFonts w:ascii="Verdana" w:eastAsia="Times New Roman" w:hAnsi="Verdana" w:cs="Times New Roman"/>
          <w:color w:val="333333"/>
          <w:sz w:val="18"/>
          <w:szCs w:val="18"/>
        </w:rPr>
        <w:t xml:space="preserve"> Brain Res. 2008; 191:246-255.</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Heijer</w:t>
      </w:r>
      <w:proofErr w:type="spellEnd"/>
      <w:r w:rsidRPr="00140693">
        <w:rPr>
          <w:rFonts w:ascii="Verdana" w:eastAsia="Times New Roman" w:hAnsi="Verdana" w:cs="Times New Roman"/>
          <w:color w:val="333333"/>
          <w:sz w:val="18"/>
          <w:szCs w:val="18"/>
        </w:rPr>
        <w:t xml:space="preserve"> T, Skoog I, </w:t>
      </w:r>
      <w:proofErr w:type="spellStart"/>
      <w:r w:rsidRPr="00140693">
        <w:rPr>
          <w:rFonts w:ascii="Verdana" w:eastAsia="Times New Roman" w:hAnsi="Verdana" w:cs="Times New Roman"/>
          <w:color w:val="333333"/>
          <w:sz w:val="18"/>
          <w:szCs w:val="18"/>
        </w:rPr>
        <w:t>Oudkerk</w:t>
      </w:r>
      <w:proofErr w:type="spellEnd"/>
      <w:r w:rsidRPr="00140693">
        <w:rPr>
          <w:rFonts w:ascii="Verdana" w:eastAsia="Times New Roman" w:hAnsi="Verdana" w:cs="Times New Roman"/>
          <w:color w:val="333333"/>
          <w:sz w:val="18"/>
          <w:szCs w:val="18"/>
        </w:rPr>
        <w:t xml:space="preserve"> M, de </w:t>
      </w:r>
      <w:proofErr w:type="spellStart"/>
      <w:r w:rsidRPr="00140693">
        <w:rPr>
          <w:rFonts w:ascii="Verdana" w:eastAsia="Times New Roman" w:hAnsi="Verdana" w:cs="Times New Roman"/>
          <w:color w:val="333333"/>
          <w:sz w:val="18"/>
          <w:szCs w:val="18"/>
        </w:rPr>
        <w:t>Leeuw</w:t>
      </w:r>
      <w:proofErr w:type="spellEnd"/>
      <w:r w:rsidRPr="00140693">
        <w:rPr>
          <w:rFonts w:ascii="Verdana" w:eastAsia="Times New Roman" w:hAnsi="Verdana" w:cs="Times New Roman"/>
          <w:color w:val="333333"/>
          <w:sz w:val="18"/>
          <w:szCs w:val="18"/>
        </w:rPr>
        <w:t xml:space="preserve"> FE, de Groot JC, </w:t>
      </w:r>
      <w:proofErr w:type="spellStart"/>
      <w:r w:rsidRPr="00140693">
        <w:rPr>
          <w:rFonts w:ascii="Verdana" w:eastAsia="Times New Roman" w:hAnsi="Verdana" w:cs="Times New Roman"/>
          <w:color w:val="333333"/>
          <w:sz w:val="18"/>
          <w:szCs w:val="18"/>
        </w:rPr>
        <w:t>Hofman</w:t>
      </w:r>
      <w:proofErr w:type="spellEnd"/>
      <w:r w:rsidRPr="00140693">
        <w:rPr>
          <w:rFonts w:ascii="Verdana" w:eastAsia="Times New Roman" w:hAnsi="Verdana" w:cs="Times New Roman"/>
          <w:color w:val="333333"/>
          <w:sz w:val="18"/>
          <w:szCs w:val="18"/>
        </w:rPr>
        <w:t xml:space="preserve"> A and </w:t>
      </w:r>
      <w:proofErr w:type="spellStart"/>
      <w:r w:rsidRPr="00140693">
        <w:rPr>
          <w:rFonts w:ascii="Verdana" w:eastAsia="Times New Roman" w:hAnsi="Verdana" w:cs="Times New Roman"/>
          <w:color w:val="333333"/>
          <w:sz w:val="18"/>
          <w:szCs w:val="18"/>
        </w:rPr>
        <w:t>Breteler</w:t>
      </w:r>
      <w:proofErr w:type="spellEnd"/>
      <w:r w:rsidRPr="00140693">
        <w:rPr>
          <w:rFonts w:ascii="Verdana" w:eastAsia="Times New Roman" w:hAnsi="Verdana" w:cs="Times New Roman"/>
          <w:color w:val="333333"/>
          <w:sz w:val="18"/>
          <w:szCs w:val="18"/>
        </w:rPr>
        <w:t xml:space="preserve"> MM. Association between blood pressure levels over time and brain atrophy in the elderly. </w:t>
      </w:r>
      <w:proofErr w:type="spellStart"/>
      <w:r w:rsidRPr="00140693">
        <w:rPr>
          <w:rFonts w:ascii="Verdana" w:eastAsia="Times New Roman" w:hAnsi="Verdana" w:cs="Times New Roman"/>
          <w:color w:val="333333"/>
          <w:sz w:val="18"/>
          <w:szCs w:val="18"/>
        </w:rPr>
        <w:t>Neurobiol</w:t>
      </w:r>
      <w:proofErr w:type="spellEnd"/>
      <w:r w:rsidRPr="00140693">
        <w:rPr>
          <w:rFonts w:ascii="Verdana" w:eastAsia="Times New Roman" w:hAnsi="Verdana" w:cs="Times New Roman"/>
          <w:color w:val="333333"/>
          <w:sz w:val="18"/>
          <w:szCs w:val="18"/>
        </w:rPr>
        <w:t xml:space="preserve"> Aging. 2003; 24:307-313.</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proofErr w:type="gramStart"/>
      <w:r w:rsidRPr="00140693">
        <w:rPr>
          <w:rFonts w:ascii="Verdana" w:eastAsia="Times New Roman" w:hAnsi="Verdana" w:cs="Times New Roman"/>
          <w:color w:val="333333"/>
          <w:sz w:val="18"/>
          <w:szCs w:val="18"/>
        </w:rPr>
        <w:t>Lan</w:t>
      </w:r>
      <w:proofErr w:type="spellEnd"/>
      <w:proofErr w:type="gramEnd"/>
      <w:r w:rsidRPr="00140693">
        <w:rPr>
          <w:rFonts w:ascii="Verdana" w:eastAsia="Times New Roman" w:hAnsi="Verdana" w:cs="Times New Roman"/>
          <w:color w:val="333333"/>
          <w:sz w:val="18"/>
          <w:szCs w:val="18"/>
        </w:rPr>
        <w:t xml:space="preserve"> YL, Zhao J and Li S. Update on the </w:t>
      </w:r>
      <w:proofErr w:type="spellStart"/>
      <w:r w:rsidRPr="00140693">
        <w:rPr>
          <w:rFonts w:ascii="Verdana" w:eastAsia="Times New Roman" w:hAnsi="Verdana" w:cs="Times New Roman"/>
          <w:color w:val="333333"/>
          <w:sz w:val="18"/>
          <w:szCs w:val="18"/>
        </w:rPr>
        <w:t>Neuroprotective</w:t>
      </w:r>
      <w:proofErr w:type="spellEnd"/>
      <w:r w:rsidRPr="00140693">
        <w:rPr>
          <w:rFonts w:ascii="Verdana" w:eastAsia="Times New Roman" w:hAnsi="Verdana" w:cs="Times New Roman"/>
          <w:color w:val="333333"/>
          <w:sz w:val="18"/>
          <w:szCs w:val="18"/>
        </w:rPr>
        <w:t xml:space="preserve"> Effect of Estrogen Receptor Alpha Against Alzheimer's Disease. J </w:t>
      </w:r>
      <w:proofErr w:type="spellStart"/>
      <w:r w:rsidRPr="00140693">
        <w:rPr>
          <w:rFonts w:ascii="Verdana" w:eastAsia="Times New Roman" w:hAnsi="Verdana" w:cs="Times New Roman"/>
          <w:color w:val="333333"/>
          <w:sz w:val="18"/>
          <w:szCs w:val="18"/>
        </w:rPr>
        <w:t>Alzheimers</w:t>
      </w:r>
      <w:proofErr w:type="spellEnd"/>
      <w:r w:rsidRPr="00140693">
        <w:rPr>
          <w:rFonts w:ascii="Verdana" w:eastAsia="Times New Roman" w:hAnsi="Verdana" w:cs="Times New Roman"/>
          <w:color w:val="333333"/>
          <w:sz w:val="18"/>
          <w:szCs w:val="18"/>
        </w:rPr>
        <w:t xml:space="preserve"> Dis. 2014.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Shi C, Zhu X, Wang J and Long D. Estrogen receptor alpha promotes non-</w:t>
      </w:r>
      <w:proofErr w:type="spellStart"/>
      <w:r w:rsidRPr="00140693">
        <w:rPr>
          <w:rFonts w:ascii="Verdana" w:eastAsia="Times New Roman" w:hAnsi="Verdana" w:cs="Times New Roman"/>
          <w:color w:val="333333"/>
          <w:sz w:val="18"/>
          <w:szCs w:val="18"/>
        </w:rPr>
        <w:t>amyloidogenic</w:t>
      </w:r>
      <w:proofErr w:type="spellEnd"/>
      <w:r w:rsidRPr="00140693">
        <w:rPr>
          <w:rFonts w:ascii="Verdana" w:eastAsia="Times New Roman" w:hAnsi="Verdana" w:cs="Times New Roman"/>
          <w:color w:val="333333"/>
          <w:sz w:val="18"/>
          <w:szCs w:val="18"/>
        </w:rPr>
        <w:t xml:space="preserve"> processing of platelet amyloid precursor protein via the MAPK/ERK pathway. J Steroid </w:t>
      </w:r>
      <w:proofErr w:type="spellStart"/>
      <w:r w:rsidRPr="00140693">
        <w:rPr>
          <w:rFonts w:ascii="Verdana" w:eastAsia="Times New Roman" w:hAnsi="Verdana" w:cs="Times New Roman"/>
          <w:color w:val="333333"/>
          <w:sz w:val="18"/>
          <w:szCs w:val="18"/>
        </w:rPr>
        <w:t>Biochem</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Mol</w:t>
      </w:r>
      <w:proofErr w:type="spellEnd"/>
      <w:r w:rsidRPr="00140693">
        <w:rPr>
          <w:rFonts w:ascii="Verdana" w:eastAsia="Times New Roman" w:hAnsi="Verdana" w:cs="Times New Roman"/>
          <w:color w:val="333333"/>
          <w:sz w:val="18"/>
          <w:szCs w:val="18"/>
        </w:rPr>
        <w:t xml:space="preserve"> Biol. 2014; 144PB:280-285.</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Yang Y, Wu Y, Zhang S and Song W. High glucose promotes </w:t>
      </w:r>
      <w:proofErr w:type="spellStart"/>
      <w:r w:rsidRPr="00140693">
        <w:rPr>
          <w:rFonts w:ascii="Verdana" w:eastAsia="Times New Roman" w:hAnsi="Verdana" w:cs="Times New Roman"/>
          <w:color w:val="333333"/>
          <w:sz w:val="18"/>
          <w:szCs w:val="18"/>
        </w:rPr>
        <w:t>Abeta</w:t>
      </w:r>
      <w:proofErr w:type="spellEnd"/>
      <w:r w:rsidRPr="00140693">
        <w:rPr>
          <w:rFonts w:ascii="Verdana" w:eastAsia="Times New Roman" w:hAnsi="Verdana" w:cs="Times New Roman"/>
          <w:color w:val="333333"/>
          <w:sz w:val="18"/>
          <w:szCs w:val="18"/>
        </w:rPr>
        <w:t xml:space="preserve"> production by inhibiting APP degradation. </w:t>
      </w:r>
      <w:proofErr w:type="spellStart"/>
      <w:r w:rsidRPr="00140693">
        <w:rPr>
          <w:rFonts w:ascii="Verdana" w:eastAsia="Times New Roman" w:hAnsi="Verdana" w:cs="Times New Roman"/>
          <w:color w:val="333333"/>
          <w:sz w:val="18"/>
          <w:szCs w:val="18"/>
        </w:rPr>
        <w:t>PLoS</w:t>
      </w:r>
      <w:proofErr w:type="spellEnd"/>
      <w:r w:rsidRPr="00140693">
        <w:rPr>
          <w:rFonts w:ascii="Verdana" w:eastAsia="Times New Roman" w:hAnsi="Verdana" w:cs="Times New Roman"/>
          <w:color w:val="333333"/>
          <w:sz w:val="18"/>
          <w:szCs w:val="18"/>
        </w:rPr>
        <w:t xml:space="preserve"> One. 2013; 8:e69824.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Sutinen</w:t>
      </w:r>
      <w:proofErr w:type="spellEnd"/>
      <w:r w:rsidRPr="00140693">
        <w:rPr>
          <w:rFonts w:ascii="Verdana" w:eastAsia="Times New Roman" w:hAnsi="Verdana" w:cs="Times New Roman"/>
          <w:color w:val="333333"/>
          <w:sz w:val="18"/>
          <w:szCs w:val="18"/>
        </w:rPr>
        <w:t xml:space="preserve"> EM, </w:t>
      </w:r>
      <w:proofErr w:type="spellStart"/>
      <w:r w:rsidRPr="00140693">
        <w:rPr>
          <w:rFonts w:ascii="Verdana" w:eastAsia="Times New Roman" w:hAnsi="Verdana" w:cs="Times New Roman"/>
          <w:color w:val="333333"/>
          <w:sz w:val="18"/>
          <w:szCs w:val="18"/>
        </w:rPr>
        <w:t>Pirttila</w:t>
      </w:r>
      <w:proofErr w:type="spellEnd"/>
      <w:r w:rsidRPr="00140693">
        <w:rPr>
          <w:rFonts w:ascii="Verdana" w:eastAsia="Times New Roman" w:hAnsi="Verdana" w:cs="Times New Roman"/>
          <w:color w:val="333333"/>
          <w:sz w:val="18"/>
          <w:szCs w:val="18"/>
        </w:rPr>
        <w:t xml:space="preserve"> T, Anderson G, </w:t>
      </w:r>
      <w:proofErr w:type="spellStart"/>
      <w:r w:rsidRPr="00140693">
        <w:rPr>
          <w:rFonts w:ascii="Verdana" w:eastAsia="Times New Roman" w:hAnsi="Verdana" w:cs="Times New Roman"/>
          <w:color w:val="333333"/>
          <w:sz w:val="18"/>
          <w:szCs w:val="18"/>
        </w:rPr>
        <w:t>Salminen</w:t>
      </w:r>
      <w:proofErr w:type="spellEnd"/>
      <w:r w:rsidRPr="00140693">
        <w:rPr>
          <w:rFonts w:ascii="Verdana" w:eastAsia="Times New Roman" w:hAnsi="Verdana" w:cs="Times New Roman"/>
          <w:color w:val="333333"/>
          <w:sz w:val="18"/>
          <w:szCs w:val="18"/>
        </w:rPr>
        <w:t xml:space="preserve"> A and </w:t>
      </w:r>
      <w:proofErr w:type="spellStart"/>
      <w:r w:rsidRPr="00140693">
        <w:rPr>
          <w:rFonts w:ascii="Verdana" w:eastAsia="Times New Roman" w:hAnsi="Verdana" w:cs="Times New Roman"/>
          <w:color w:val="333333"/>
          <w:sz w:val="18"/>
          <w:szCs w:val="18"/>
        </w:rPr>
        <w:t>Ojala</w:t>
      </w:r>
      <w:proofErr w:type="spellEnd"/>
      <w:r w:rsidRPr="00140693">
        <w:rPr>
          <w:rFonts w:ascii="Verdana" w:eastAsia="Times New Roman" w:hAnsi="Verdana" w:cs="Times New Roman"/>
          <w:color w:val="333333"/>
          <w:sz w:val="18"/>
          <w:szCs w:val="18"/>
        </w:rPr>
        <w:t xml:space="preserve"> JO. Pro-inflammatory interleukin-18 increases Alzheimer's disease-associated amyloid-beta production in human neuron-like cells. Journal of </w:t>
      </w:r>
      <w:proofErr w:type="spellStart"/>
      <w:r w:rsidRPr="00140693">
        <w:rPr>
          <w:rFonts w:ascii="Verdana" w:eastAsia="Times New Roman" w:hAnsi="Verdana" w:cs="Times New Roman"/>
          <w:color w:val="333333"/>
          <w:sz w:val="18"/>
          <w:szCs w:val="18"/>
        </w:rPr>
        <w:t>neuroinflammation</w:t>
      </w:r>
      <w:proofErr w:type="spellEnd"/>
      <w:r w:rsidRPr="00140693">
        <w:rPr>
          <w:rFonts w:ascii="Verdana" w:eastAsia="Times New Roman" w:hAnsi="Verdana" w:cs="Times New Roman"/>
          <w:color w:val="333333"/>
          <w:sz w:val="18"/>
          <w:szCs w:val="18"/>
        </w:rPr>
        <w:t>. 2012; 9:199.</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Theendakara</w:t>
      </w:r>
      <w:proofErr w:type="spellEnd"/>
      <w:r w:rsidRPr="00140693">
        <w:rPr>
          <w:rFonts w:ascii="Verdana" w:eastAsia="Times New Roman" w:hAnsi="Verdana" w:cs="Times New Roman"/>
          <w:color w:val="333333"/>
          <w:sz w:val="18"/>
          <w:szCs w:val="18"/>
        </w:rPr>
        <w:t xml:space="preserve"> V, Patent A, Peters </w:t>
      </w:r>
      <w:proofErr w:type="spellStart"/>
      <w:r w:rsidRPr="00140693">
        <w:rPr>
          <w:rFonts w:ascii="Verdana" w:eastAsia="Times New Roman" w:hAnsi="Verdana" w:cs="Times New Roman"/>
          <w:color w:val="333333"/>
          <w:sz w:val="18"/>
          <w:szCs w:val="18"/>
        </w:rPr>
        <w:t>Libeu</w:t>
      </w:r>
      <w:proofErr w:type="spellEnd"/>
      <w:r w:rsidRPr="00140693">
        <w:rPr>
          <w:rFonts w:ascii="Verdana" w:eastAsia="Times New Roman" w:hAnsi="Verdana" w:cs="Times New Roman"/>
          <w:color w:val="333333"/>
          <w:sz w:val="18"/>
          <w:szCs w:val="18"/>
        </w:rPr>
        <w:t xml:space="preserve"> CA, Philpot B, Flores S, </w:t>
      </w:r>
      <w:proofErr w:type="spellStart"/>
      <w:r w:rsidRPr="00140693">
        <w:rPr>
          <w:rFonts w:ascii="Verdana" w:eastAsia="Times New Roman" w:hAnsi="Verdana" w:cs="Times New Roman"/>
          <w:color w:val="333333"/>
          <w:sz w:val="18"/>
          <w:szCs w:val="18"/>
        </w:rPr>
        <w:t>Descamps</w:t>
      </w:r>
      <w:proofErr w:type="spellEnd"/>
      <w:r w:rsidRPr="00140693">
        <w:rPr>
          <w:rFonts w:ascii="Verdana" w:eastAsia="Times New Roman" w:hAnsi="Verdana" w:cs="Times New Roman"/>
          <w:color w:val="333333"/>
          <w:sz w:val="18"/>
          <w:szCs w:val="18"/>
        </w:rPr>
        <w:t xml:space="preserve"> O, </w:t>
      </w:r>
      <w:proofErr w:type="spellStart"/>
      <w:r w:rsidRPr="00140693">
        <w:rPr>
          <w:rFonts w:ascii="Verdana" w:eastAsia="Times New Roman" w:hAnsi="Verdana" w:cs="Times New Roman"/>
          <w:color w:val="333333"/>
          <w:sz w:val="18"/>
          <w:szCs w:val="18"/>
        </w:rPr>
        <w:t>Poksay</w:t>
      </w:r>
      <w:proofErr w:type="spellEnd"/>
      <w:r w:rsidRPr="00140693">
        <w:rPr>
          <w:rFonts w:ascii="Verdana" w:eastAsia="Times New Roman" w:hAnsi="Verdana" w:cs="Times New Roman"/>
          <w:color w:val="333333"/>
          <w:sz w:val="18"/>
          <w:szCs w:val="18"/>
        </w:rPr>
        <w:t xml:space="preserve"> KS, Zhang Q, </w:t>
      </w:r>
      <w:proofErr w:type="spellStart"/>
      <w:r w:rsidRPr="00140693">
        <w:rPr>
          <w:rFonts w:ascii="Verdana" w:eastAsia="Times New Roman" w:hAnsi="Verdana" w:cs="Times New Roman"/>
          <w:color w:val="333333"/>
          <w:sz w:val="18"/>
          <w:szCs w:val="18"/>
        </w:rPr>
        <w:t>Cailing</w:t>
      </w:r>
      <w:proofErr w:type="spellEnd"/>
      <w:r w:rsidRPr="00140693">
        <w:rPr>
          <w:rFonts w:ascii="Verdana" w:eastAsia="Times New Roman" w:hAnsi="Verdana" w:cs="Times New Roman"/>
          <w:color w:val="333333"/>
          <w:sz w:val="18"/>
          <w:szCs w:val="18"/>
        </w:rPr>
        <w:t xml:space="preserve"> G, Hart M, John V, Rao RV and </w:t>
      </w:r>
      <w:proofErr w:type="spellStart"/>
      <w:r w:rsidRPr="00140693">
        <w:rPr>
          <w:rFonts w:ascii="Verdana" w:eastAsia="Times New Roman" w:hAnsi="Verdana" w:cs="Times New Roman"/>
          <w:color w:val="333333"/>
          <w:sz w:val="18"/>
          <w:szCs w:val="18"/>
        </w:rPr>
        <w:t>Bredesen</w:t>
      </w:r>
      <w:proofErr w:type="spellEnd"/>
      <w:r w:rsidRPr="00140693">
        <w:rPr>
          <w:rFonts w:ascii="Verdana" w:eastAsia="Times New Roman" w:hAnsi="Verdana" w:cs="Times New Roman"/>
          <w:color w:val="333333"/>
          <w:sz w:val="18"/>
          <w:szCs w:val="18"/>
        </w:rPr>
        <w:t xml:space="preserve"> DE. </w:t>
      </w:r>
      <w:proofErr w:type="spellStart"/>
      <w:r w:rsidRPr="00140693">
        <w:rPr>
          <w:rFonts w:ascii="Verdana" w:eastAsia="Times New Roman" w:hAnsi="Verdana" w:cs="Times New Roman"/>
          <w:color w:val="333333"/>
          <w:sz w:val="18"/>
          <w:szCs w:val="18"/>
        </w:rPr>
        <w:t>Neuroprotective</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Sirtuin</w:t>
      </w:r>
      <w:proofErr w:type="spellEnd"/>
      <w:r w:rsidRPr="00140693">
        <w:rPr>
          <w:rFonts w:ascii="Verdana" w:eastAsia="Times New Roman" w:hAnsi="Verdana" w:cs="Times New Roman"/>
          <w:color w:val="333333"/>
          <w:sz w:val="18"/>
          <w:szCs w:val="18"/>
        </w:rPr>
        <w:t xml:space="preserve"> ratio reversed by ApoE4. </w:t>
      </w:r>
      <w:proofErr w:type="spellStart"/>
      <w:r w:rsidRPr="00140693">
        <w:rPr>
          <w:rFonts w:ascii="Verdana" w:eastAsia="Times New Roman" w:hAnsi="Verdana" w:cs="Times New Roman"/>
          <w:color w:val="333333"/>
          <w:sz w:val="18"/>
          <w:szCs w:val="18"/>
        </w:rPr>
        <w:t>Proc</w:t>
      </w:r>
      <w:proofErr w:type="spellEnd"/>
      <w:r w:rsidRPr="00140693">
        <w:rPr>
          <w:rFonts w:ascii="Verdana" w:eastAsia="Times New Roman" w:hAnsi="Verdana" w:cs="Times New Roman"/>
          <w:color w:val="333333"/>
          <w:sz w:val="18"/>
          <w:szCs w:val="18"/>
        </w:rPr>
        <w:t xml:space="preserve"> Natl </w:t>
      </w:r>
      <w:proofErr w:type="spellStart"/>
      <w:r w:rsidRPr="00140693">
        <w:rPr>
          <w:rFonts w:ascii="Verdana" w:eastAsia="Times New Roman" w:hAnsi="Verdana" w:cs="Times New Roman"/>
          <w:color w:val="333333"/>
          <w:sz w:val="18"/>
          <w:szCs w:val="18"/>
        </w:rPr>
        <w:t>Acad</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Sci</w:t>
      </w:r>
      <w:proofErr w:type="spellEnd"/>
      <w:r w:rsidRPr="00140693">
        <w:rPr>
          <w:rFonts w:ascii="Verdana" w:eastAsia="Times New Roman" w:hAnsi="Verdana" w:cs="Times New Roman"/>
          <w:color w:val="333333"/>
          <w:sz w:val="18"/>
          <w:szCs w:val="18"/>
        </w:rPr>
        <w:t xml:space="preserve"> U S A. 2013; 110:18303-18308.</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Wade AG, Farmer M, Harari G, Fund N, Laudon M, </w:t>
      </w:r>
      <w:proofErr w:type="spellStart"/>
      <w:r w:rsidRPr="00140693">
        <w:rPr>
          <w:rFonts w:ascii="Verdana" w:eastAsia="Times New Roman" w:hAnsi="Verdana" w:cs="Times New Roman"/>
          <w:color w:val="333333"/>
          <w:sz w:val="18"/>
          <w:szCs w:val="18"/>
        </w:rPr>
        <w:t>Nir</w:t>
      </w:r>
      <w:proofErr w:type="spellEnd"/>
      <w:r w:rsidRPr="00140693">
        <w:rPr>
          <w:rFonts w:ascii="Verdana" w:eastAsia="Times New Roman" w:hAnsi="Verdana" w:cs="Times New Roman"/>
          <w:color w:val="333333"/>
          <w:sz w:val="18"/>
          <w:szCs w:val="18"/>
        </w:rPr>
        <w:t xml:space="preserve"> T, </w:t>
      </w:r>
      <w:proofErr w:type="spellStart"/>
      <w:r w:rsidRPr="00140693">
        <w:rPr>
          <w:rFonts w:ascii="Verdana" w:eastAsia="Times New Roman" w:hAnsi="Verdana" w:cs="Times New Roman"/>
          <w:color w:val="333333"/>
          <w:sz w:val="18"/>
          <w:szCs w:val="18"/>
        </w:rPr>
        <w:t>Frydman-Marom</w:t>
      </w:r>
      <w:proofErr w:type="spellEnd"/>
      <w:r w:rsidRPr="00140693">
        <w:rPr>
          <w:rFonts w:ascii="Verdana" w:eastAsia="Times New Roman" w:hAnsi="Verdana" w:cs="Times New Roman"/>
          <w:color w:val="333333"/>
          <w:sz w:val="18"/>
          <w:szCs w:val="18"/>
        </w:rPr>
        <w:t xml:space="preserve"> A and </w:t>
      </w:r>
      <w:proofErr w:type="spellStart"/>
      <w:r w:rsidRPr="00140693">
        <w:rPr>
          <w:rFonts w:ascii="Verdana" w:eastAsia="Times New Roman" w:hAnsi="Verdana" w:cs="Times New Roman"/>
          <w:color w:val="333333"/>
          <w:sz w:val="18"/>
          <w:szCs w:val="18"/>
        </w:rPr>
        <w:t>Zisapel</w:t>
      </w:r>
      <w:proofErr w:type="spellEnd"/>
      <w:r w:rsidRPr="00140693">
        <w:rPr>
          <w:rFonts w:ascii="Verdana" w:eastAsia="Times New Roman" w:hAnsi="Verdana" w:cs="Times New Roman"/>
          <w:color w:val="333333"/>
          <w:sz w:val="18"/>
          <w:szCs w:val="18"/>
        </w:rPr>
        <w:t xml:space="preserve"> N. Add-on prolonged-release melatonin for cognitive function and sleep in mild to moderate Alzheimer's disease: a 6-month, randomized, placebo-controlled, multicenter trial. </w:t>
      </w:r>
      <w:proofErr w:type="spellStart"/>
      <w:r w:rsidRPr="00140693">
        <w:rPr>
          <w:rFonts w:ascii="Verdana" w:eastAsia="Times New Roman" w:hAnsi="Verdana" w:cs="Times New Roman"/>
          <w:color w:val="333333"/>
          <w:sz w:val="18"/>
          <w:szCs w:val="18"/>
        </w:rPr>
        <w:t>Clin</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Interv</w:t>
      </w:r>
      <w:proofErr w:type="spellEnd"/>
      <w:r w:rsidRPr="00140693">
        <w:rPr>
          <w:rFonts w:ascii="Verdana" w:eastAsia="Times New Roman" w:hAnsi="Verdana" w:cs="Times New Roman"/>
          <w:color w:val="333333"/>
          <w:sz w:val="18"/>
          <w:szCs w:val="18"/>
        </w:rPr>
        <w:t xml:space="preserve"> Aging. 2014; 9:947-961.</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Cotman</w:t>
      </w:r>
      <w:proofErr w:type="spellEnd"/>
      <w:r w:rsidRPr="00140693">
        <w:rPr>
          <w:rFonts w:ascii="Verdana" w:eastAsia="Times New Roman" w:hAnsi="Verdana" w:cs="Times New Roman"/>
          <w:color w:val="333333"/>
          <w:sz w:val="18"/>
          <w:szCs w:val="18"/>
        </w:rPr>
        <w:t xml:space="preserve"> CW, </w:t>
      </w:r>
      <w:proofErr w:type="spellStart"/>
      <w:r w:rsidRPr="00140693">
        <w:rPr>
          <w:rFonts w:ascii="Verdana" w:eastAsia="Times New Roman" w:hAnsi="Verdana" w:cs="Times New Roman"/>
          <w:color w:val="333333"/>
          <w:sz w:val="18"/>
          <w:szCs w:val="18"/>
        </w:rPr>
        <w:t>Berchtold</w:t>
      </w:r>
      <w:proofErr w:type="spellEnd"/>
      <w:r w:rsidRPr="00140693">
        <w:rPr>
          <w:rFonts w:ascii="Verdana" w:eastAsia="Times New Roman" w:hAnsi="Verdana" w:cs="Times New Roman"/>
          <w:color w:val="333333"/>
          <w:sz w:val="18"/>
          <w:szCs w:val="18"/>
        </w:rPr>
        <w:t xml:space="preserve"> NC and Christie LA. Exercise builds brain health: key roles of growth factor cascades and inflammation. Trends </w:t>
      </w:r>
      <w:proofErr w:type="spellStart"/>
      <w:r w:rsidRPr="00140693">
        <w:rPr>
          <w:rFonts w:ascii="Verdana" w:eastAsia="Times New Roman" w:hAnsi="Verdana" w:cs="Times New Roman"/>
          <w:color w:val="333333"/>
          <w:sz w:val="18"/>
          <w:szCs w:val="18"/>
        </w:rPr>
        <w:t>Neurosci</w:t>
      </w:r>
      <w:proofErr w:type="spellEnd"/>
      <w:r w:rsidRPr="00140693">
        <w:rPr>
          <w:rFonts w:ascii="Verdana" w:eastAsia="Times New Roman" w:hAnsi="Verdana" w:cs="Times New Roman"/>
          <w:color w:val="333333"/>
          <w:sz w:val="18"/>
          <w:szCs w:val="18"/>
        </w:rPr>
        <w:t>. 2007; 30:464-472.</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Silberman A, </w:t>
      </w:r>
      <w:proofErr w:type="spellStart"/>
      <w:r w:rsidRPr="00140693">
        <w:rPr>
          <w:rFonts w:ascii="Verdana" w:eastAsia="Times New Roman" w:hAnsi="Verdana" w:cs="Times New Roman"/>
          <w:color w:val="333333"/>
          <w:sz w:val="18"/>
          <w:szCs w:val="18"/>
        </w:rPr>
        <w:t>Banthia</w:t>
      </w:r>
      <w:proofErr w:type="spellEnd"/>
      <w:r w:rsidRPr="00140693">
        <w:rPr>
          <w:rFonts w:ascii="Verdana" w:eastAsia="Times New Roman" w:hAnsi="Verdana" w:cs="Times New Roman"/>
          <w:color w:val="333333"/>
          <w:sz w:val="18"/>
          <w:szCs w:val="18"/>
        </w:rPr>
        <w:t xml:space="preserve"> R, </w:t>
      </w:r>
      <w:proofErr w:type="spellStart"/>
      <w:r w:rsidRPr="00140693">
        <w:rPr>
          <w:rFonts w:ascii="Verdana" w:eastAsia="Times New Roman" w:hAnsi="Verdana" w:cs="Times New Roman"/>
          <w:color w:val="333333"/>
          <w:sz w:val="18"/>
          <w:szCs w:val="18"/>
        </w:rPr>
        <w:t>Estay</w:t>
      </w:r>
      <w:proofErr w:type="spellEnd"/>
      <w:r w:rsidRPr="00140693">
        <w:rPr>
          <w:rFonts w:ascii="Verdana" w:eastAsia="Times New Roman" w:hAnsi="Verdana" w:cs="Times New Roman"/>
          <w:color w:val="333333"/>
          <w:sz w:val="18"/>
          <w:szCs w:val="18"/>
        </w:rPr>
        <w:t xml:space="preserve"> IS, Kemp C, </w:t>
      </w:r>
      <w:proofErr w:type="spellStart"/>
      <w:r w:rsidRPr="00140693">
        <w:rPr>
          <w:rFonts w:ascii="Verdana" w:eastAsia="Times New Roman" w:hAnsi="Verdana" w:cs="Times New Roman"/>
          <w:color w:val="333333"/>
          <w:sz w:val="18"/>
          <w:szCs w:val="18"/>
        </w:rPr>
        <w:t>Studley</w:t>
      </w:r>
      <w:proofErr w:type="spellEnd"/>
      <w:r w:rsidRPr="00140693">
        <w:rPr>
          <w:rFonts w:ascii="Verdana" w:eastAsia="Times New Roman" w:hAnsi="Verdana" w:cs="Times New Roman"/>
          <w:color w:val="333333"/>
          <w:sz w:val="18"/>
          <w:szCs w:val="18"/>
        </w:rPr>
        <w:t xml:space="preserve"> J, </w:t>
      </w:r>
      <w:proofErr w:type="spellStart"/>
      <w:r w:rsidRPr="00140693">
        <w:rPr>
          <w:rFonts w:ascii="Verdana" w:eastAsia="Times New Roman" w:hAnsi="Verdana" w:cs="Times New Roman"/>
          <w:color w:val="333333"/>
          <w:sz w:val="18"/>
          <w:szCs w:val="18"/>
        </w:rPr>
        <w:t>Hareras</w:t>
      </w:r>
      <w:proofErr w:type="spellEnd"/>
      <w:r w:rsidRPr="00140693">
        <w:rPr>
          <w:rFonts w:ascii="Verdana" w:eastAsia="Times New Roman" w:hAnsi="Verdana" w:cs="Times New Roman"/>
          <w:color w:val="333333"/>
          <w:sz w:val="18"/>
          <w:szCs w:val="18"/>
        </w:rPr>
        <w:t xml:space="preserve"> D and </w:t>
      </w:r>
      <w:proofErr w:type="spellStart"/>
      <w:r w:rsidRPr="00140693">
        <w:rPr>
          <w:rFonts w:ascii="Verdana" w:eastAsia="Times New Roman" w:hAnsi="Verdana" w:cs="Times New Roman"/>
          <w:color w:val="333333"/>
          <w:sz w:val="18"/>
          <w:szCs w:val="18"/>
        </w:rPr>
        <w:t>Ornish</w:t>
      </w:r>
      <w:proofErr w:type="spellEnd"/>
      <w:r w:rsidRPr="00140693">
        <w:rPr>
          <w:rFonts w:ascii="Verdana" w:eastAsia="Times New Roman" w:hAnsi="Verdana" w:cs="Times New Roman"/>
          <w:color w:val="333333"/>
          <w:sz w:val="18"/>
          <w:szCs w:val="18"/>
        </w:rPr>
        <w:t xml:space="preserve"> D. The effectiveness and efficacy of an intensive cardiac rehabilitation program in 24 sites. Am J Health </w:t>
      </w:r>
      <w:proofErr w:type="spellStart"/>
      <w:proofErr w:type="gramStart"/>
      <w:r w:rsidRPr="00140693">
        <w:rPr>
          <w:rFonts w:ascii="Verdana" w:eastAsia="Times New Roman" w:hAnsi="Verdana" w:cs="Times New Roman"/>
          <w:color w:val="333333"/>
          <w:sz w:val="18"/>
          <w:szCs w:val="18"/>
        </w:rPr>
        <w:t>Promot</w:t>
      </w:r>
      <w:proofErr w:type="spellEnd"/>
      <w:r w:rsidRPr="00140693">
        <w:rPr>
          <w:rFonts w:ascii="Verdana" w:eastAsia="Times New Roman" w:hAnsi="Verdana" w:cs="Times New Roman"/>
          <w:color w:val="333333"/>
          <w:sz w:val="18"/>
          <w:szCs w:val="18"/>
        </w:rPr>
        <w:t>.</w:t>
      </w:r>
      <w:proofErr w:type="gramEnd"/>
      <w:r w:rsidRPr="00140693">
        <w:rPr>
          <w:rFonts w:ascii="Verdana" w:eastAsia="Times New Roman" w:hAnsi="Verdana" w:cs="Times New Roman"/>
          <w:color w:val="333333"/>
          <w:sz w:val="18"/>
          <w:szCs w:val="18"/>
        </w:rPr>
        <w:t xml:space="preserve"> 2010; 24:260-266.</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Polimeni</w:t>
      </w:r>
      <w:proofErr w:type="spellEnd"/>
      <w:r w:rsidRPr="00140693">
        <w:rPr>
          <w:rFonts w:ascii="Verdana" w:eastAsia="Times New Roman" w:hAnsi="Verdana" w:cs="Times New Roman"/>
          <w:color w:val="333333"/>
          <w:sz w:val="18"/>
          <w:szCs w:val="18"/>
        </w:rPr>
        <w:t xml:space="preserve"> G, Esposito E, </w:t>
      </w:r>
      <w:proofErr w:type="spellStart"/>
      <w:r w:rsidRPr="00140693">
        <w:rPr>
          <w:rFonts w:ascii="Verdana" w:eastAsia="Times New Roman" w:hAnsi="Verdana" w:cs="Times New Roman"/>
          <w:color w:val="333333"/>
          <w:sz w:val="18"/>
          <w:szCs w:val="18"/>
        </w:rPr>
        <w:t>Bevelacqua</w:t>
      </w:r>
      <w:proofErr w:type="spellEnd"/>
      <w:r w:rsidRPr="00140693">
        <w:rPr>
          <w:rFonts w:ascii="Verdana" w:eastAsia="Times New Roman" w:hAnsi="Verdana" w:cs="Times New Roman"/>
          <w:color w:val="333333"/>
          <w:sz w:val="18"/>
          <w:szCs w:val="18"/>
        </w:rPr>
        <w:t xml:space="preserve"> V, Guarneri C and </w:t>
      </w:r>
      <w:proofErr w:type="spellStart"/>
      <w:r w:rsidRPr="00140693">
        <w:rPr>
          <w:rFonts w:ascii="Verdana" w:eastAsia="Times New Roman" w:hAnsi="Verdana" w:cs="Times New Roman"/>
          <w:color w:val="333333"/>
          <w:sz w:val="18"/>
          <w:szCs w:val="18"/>
        </w:rPr>
        <w:t>Cuzzocrea</w:t>
      </w:r>
      <w:proofErr w:type="spellEnd"/>
      <w:r w:rsidRPr="00140693">
        <w:rPr>
          <w:rFonts w:ascii="Verdana" w:eastAsia="Times New Roman" w:hAnsi="Verdana" w:cs="Times New Roman"/>
          <w:color w:val="333333"/>
          <w:sz w:val="18"/>
          <w:szCs w:val="18"/>
        </w:rPr>
        <w:t xml:space="preserve"> S. Role of melatonin supplementation in neurodegenerative disorders. Front </w:t>
      </w:r>
      <w:proofErr w:type="spellStart"/>
      <w:r w:rsidRPr="00140693">
        <w:rPr>
          <w:rFonts w:ascii="Verdana" w:eastAsia="Times New Roman" w:hAnsi="Verdana" w:cs="Times New Roman"/>
          <w:color w:val="333333"/>
          <w:sz w:val="18"/>
          <w:szCs w:val="18"/>
        </w:rPr>
        <w:t>Biosci</w:t>
      </w:r>
      <w:proofErr w:type="spellEnd"/>
      <w:r w:rsidRPr="00140693">
        <w:rPr>
          <w:rFonts w:ascii="Verdana" w:eastAsia="Times New Roman" w:hAnsi="Verdana" w:cs="Times New Roman"/>
          <w:color w:val="333333"/>
          <w:sz w:val="18"/>
          <w:szCs w:val="18"/>
        </w:rPr>
        <w:t xml:space="preserve"> (Landmark Ed). 2014; 19:429-446.</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Aguiar</w:t>
      </w:r>
      <w:proofErr w:type="spellEnd"/>
      <w:r w:rsidRPr="00140693">
        <w:rPr>
          <w:rFonts w:ascii="Verdana" w:eastAsia="Times New Roman" w:hAnsi="Verdana" w:cs="Times New Roman"/>
          <w:color w:val="333333"/>
          <w:sz w:val="18"/>
          <w:szCs w:val="18"/>
        </w:rPr>
        <w:t xml:space="preserve"> P, Monteiro L, </w:t>
      </w:r>
      <w:proofErr w:type="spellStart"/>
      <w:r w:rsidRPr="00140693">
        <w:rPr>
          <w:rFonts w:ascii="Verdana" w:eastAsia="Times New Roman" w:hAnsi="Verdana" w:cs="Times New Roman"/>
          <w:color w:val="333333"/>
          <w:sz w:val="18"/>
          <w:szCs w:val="18"/>
        </w:rPr>
        <w:t>Feres</w:t>
      </w:r>
      <w:proofErr w:type="spellEnd"/>
      <w:r w:rsidRPr="00140693">
        <w:rPr>
          <w:rFonts w:ascii="Verdana" w:eastAsia="Times New Roman" w:hAnsi="Verdana" w:cs="Times New Roman"/>
          <w:color w:val="333333"/>
          <w:sz w:val="18"/>
          <w:szCs w:val="18"/>
        </w:rPr>
        <w:t xml:space="preserve"> A, Gomes I and </w:t>
      </w:r>
      <w:proofErr w:type="spellStart"/>
      <w:r w:rsidRPr="00140693">
        <w:rPr>
          <w:rFonts w:ascii="Verdana" w:eastAsia="Times New Roman" w:hAnsi="Verdana" w:cs="Times New Roman"/>
          <w:color w:val="333333"/>
          <w:sz w:val="18"/>
          <w:szCs w:val="18"/>
        </w:rPr>
        <w:t>Melo</w:t>
      </w:r>
      <w:proofErr w:type="spellEnd"/>
      <w:r w:rsidRPr="00140693">
        <w:rPr>
          <w:rFonts w:ascii="Verdana" w:eastAsia="Times New Roman" w:hAnsi="Verdana" w:cs="Times New Roman"/>
          <w:color w:val="333333"/>
          <w:sz w:val="18"/>
          <w:szCs w:val="18"/>
        </w:rPr>
        <w:t xml:space="preserve"> A. </w:t>
      </w:r>
      <w:proofErr w:type="spellStart"/>
      <w:r w:rsidRPr="00140693">
        <w:rPr>
          <w:rFonts w:ascii="Verdana" w:eastAsia="Times New Roman" w:hAnsi="Verdana" w:cs="Times New Roman"/>
          <w:color w:val="333333"/>
          <w:sz w:val="18"/>
          <w:szCs w:val="18"/>
        </w:rPr>
        <w:t>Rivastigmine</w:t>
      </w:r>
      <w:proofErr w:type="spellEnd"/>
      <w:r w:rsidRPr="00140693">
        <w:rPr>
          <w:rFonts w:ascii="Verdana" w:eastAsia="Times New Roman" w:hAnsi="Verdana" w:cs="Times New Roman"/>
          <w:color w:val="333333"/>
          <w:sz w:val="18"/>
          <w:szCs w:val="18"/>
        </w:rPr>
        <w:t xml:space="preserve"> transdermal patch and physical exercises for Alzheimer's disease: a randomized clinical trial. </w:t>
      </w:r>
      <w:proofErr w:type="spellStart"/>
      <w:r w:rsidRPr="00140693">
        <w:rPr>
          <w:rFonts w:ascii="Verdana" w:eastAsia="Times New Roman" w:hAnsi="Verdana" w:cs="Times New Roman"/>
          <w:color w:val="333333"/>
          <w:sz w:val="18"/>
          <w:szCs w:val="18"/>
        </w:rPr>
        <w:t>Curr</w:t>
      </w:r>
      <w:proofErr w:type="spellEnd"/>
      <w:r w:rsidRPr="00140693">
        <w:rPr>
          <w:rFonts w:ascii="Verdana" w:eastAsia="Times New Roman" w:hAnsi="Verdana" w:cs="Times New Roman"/>
          <w:color w:val="333333"/>
          <w:sz w:val="18"/>
          <w:szCs w:val="18"/>
        </w:rPr>
        <w:t xml:space="preserve"> Alzheimer Res. 2014; 11:532-537.</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Smith JC, Nielson KA, Woodard JL, Seidenberg M, </w:t>
      </w:r>
      <w:proofErr w:type="spellStart"/>
      <w:r w:rsidRPr="00140693">
        <w:rPr>
          <w:rFonts w:ascii="Verdana" w:eastAsia="Times New Roman" w:hAnsi="Verdana" w:cs="Times New Roman"/>
          <w:color w:val="333333"/>
          <w:sz w:val="18"/>
          <w:szCs w:val="18"/>
        </w:rPr>
        <w:t>Durgerian</w:t>
      </w:r>
      <w:proofErr w:type="spellEnd"/>
      <w:r w:rsidRPr="00140693">
        <w:rPr>
          <w:rFonts w:ascii="Verdana" w:eastAsia="Times New Roman" w:hAnsi="Verdana" w:cs="Times New Roman"/>
          <w:color w:val="333333"/>
          <w:sz w:val="18"/>
          <w:szCs w:val="18"/>
        </w:rPr>
        <w:t xml:space="preserve"> S, Hazlett KE, Figueroa CM, </w:t>
      </w:r>
      <w:proofErr w:type="spellStart"/>
      <w:r w:rsidRPr="00140693">
        <w:rPr>
          <w:rFonts w:ascii="Verdana" w:eastAsia="Times New Roman" w:hAnsi="Verdana" w:cs="Times New Roman"/>
          <w:color w:val="333333"/>
          <w:sz w:val="18"/>
          <w:szCs w:val="18"/>
        </w:rPr>
        <w:t>Kandah</w:t>
      </w:r>
      <w:proofErr w:type="spellEnd"/>
      <w:r w:rsidRPr="00140693">
        <w:rPr>
          <w:rFonts w:ascii="Verdana" w:eastAsia="Times New Roman" w:hAnsi="Verdana" w:cs="Times New Roman"/>
          <w:color w:val="333333"/>
          <w:sz w:val="18"/>
          <w:szCs w:val="18"/>
        </w:rPr>
        <w:t xml:space="preserve"> CC, Kay CD, Matthews MA and Rao SM. Physical activity reduces hippocampal atrophy in elders at genetic risk for Alzheimer's disease. Frontiers in aging neuroscience. 2014; 6:61.</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Smith GE, </w:t>
      </w:r>
      <w:proofErr w:type="spellStart"/>
      <w:r w:rsidRPr="00140693">
        <w:rPr>
          <w:rFonts w:ascii="Verdana" w:eastAsia="Times New Roman" w:hAnsi="Verdana" w:cs="Times New Roman"/>
          <w:color w:val="333333"/>
          <w:sz w:val="18"/>
          <w:szCs w:val="18"/>
        </w:rPr>
        <w:t>Housen</w:t>
      </w:r>
      <w:proofErr w:type="spellEnd"/>
      <w:r w:rsidRPr="00140693">
        <w:rPr>
          <w:rFonts w:ascii="Verdana" w:eastAsia="Times New Roman" w:hAnsi="Verdana" w:cs="Times New Roman"/>
          <w:color w:val="333333"/>
          <w:sz w:val="18"/>
          <w:szCs w:val="18"/>
        </w:rPr>
        <w:t xml:space="preserve"> P, </w:t>
      </w:r>
      <w:proofErr w:type="spellStart"/>
      <w:r w:rsidRPr="00140693">
        <w:rPr>
          <w:rFonts w:ascii="Verdana" w:eastAsia="Times New Roman" w:hAnsi="Verdana" w:cs="Times New Roman"/>
          <w:color w:val="333333"/>
          <w:sz w:val="18"/>
          <w:szCs w:val="18"/>
        </w:rPr>
        <w:t>Yaffe</w:t>
      </w:r>
      <w:proofErr w:type="spellEnd"/>
      <w:r w:rsidRPr="00140693">
        <w:rPr>
          <w:rFonts w:ascii="Verdana" w:eastAsia="Times New Roman" w:hAnsi="Verdana" w:cs="Times New Roman"/>
          <w:color w:val="333333"/>
          <w:sz w:val="18"/>
          <w:szCs w:val="18"/>
        </w:rPr>
        <w:t xml:space="preserve"> K, Ruff R, </w:t>
      </w:r>
      <w:proofErr w:type="spellStart"/>
      <w:r w:rsidRPr="00140693">
        <w:rPr>
          <w:rFonts w:ascii="Verdana" w:eastAsia="Times New Roman" w:hAnsi="Verdana" w:cs="Times New Roman"/>
          <w:color w:val="333333"/>
          <w:sz w:val="18"/>
          <w:szCs w:val="18"/>
        </w:rPr>
        <w:t>Kennison</w:t>
      </w:r>
      <w:proofErr w:type="spellEnd"/>
      <w:r w:rsidRPr="00140693">
        <w:rPr>
          <w:rFonts w:ascii="Verdana" w:eastAsia="Times New Roman" w:hAnsi="Verdana" w:cs="Times New Roman"/>
          <w:color w:val="333333"/>
          <w:sz w:val="18"/>
          <w:szCs w:val="18"/>
        </w:rPr>
        <w:t xml:space="preserve"> RF, </w:t>
      </w:r>
      <w:proofErr w:type="spellStart"/>
      <w:r w:rsidRPr="00140693">
        <w:rPr>
          <w:rFonts w:ascii="Verdana" w:eastAsia="Times New Roman" w:hAnsi="Verdana" w:cs="Times New Roman"/>
          <w:color w:val="333333"/>
          <w:sz w:val="18"/>
          <w:szCs w:val="18"/>
        </w:rPr>
        <w:t>Mahncke</w:t>
      </w:r>
      <w:proofErr w:type="spellEnd"/>
      <w:r w:rsidRPr="00140693">
        <w:rPr>
          <w:rFonts w:ascii="Verdana" w:eastAsia="Times New Roman" w:hAnsi="Verdana" w:cs="Times New Roman"/>
          <w:color w:val="333333"/>
          <w:sz w:val="18"/>
          <w:szCs w:val="18"/>
        </w:rPr>
        <w:t xml:space="preserve"> HW and </w:t>
      </w:r>
      <w:proofErr w:type="spellStart"/>
      <w:r w:rsidRPr="00140693">
        <w:rPr>
          <w:rFonts w:ascii="Verdana" w:eastAsia="Times New Roman" w:hAnsi="Verdana" w:cs="Times New Roman"/>
          <w:color w:val="333333"/>
          <w:sz w:val="18"/>
          <w:szCs w:val="18"/>
        </w:rPr>
        <w:t>Zelinski</w:t>
      </w:r>
      <w:proofErr w:type="spellEnd"/>
      <w:r w:rsidRPr="00140693">
        <w:rPr>
          <w:rFonts w:ascii="Verdana" w:eastAsia="Times New Roman" w:hAnsi="Verdana" w:cs="Times New Roman"/>
          <w:color w:val="333333"/>
          <w:sz w:val="18"/>
          <w:szCs w:val="18"/>
        </w:rPr>
        <w:t xml:space="preserve"> EM. A cognitive training program based on principles of brain plasticity: results from the Improvement in Memory with Plasticity-based Adaptive Cognitive Training (IMPACT) study. J Am </w:t>
      </w:r>
      <w:proofErr w:type="spellStart"/>
      <w:r w:rsidRPr="00140693">
        <w:rPr>
          <w:rFonts w:ascii="Verdana" w:eastAsia="Times New Roman" w:hAnsi="Verdana" w:cs="Times New Roman"/>
          <w:color w:val="333333"/>
          <w:sz w:val="18"/>
          <w:szCs w:val="18"/>
        </w:rPr>
        <w:t>Geriatr</w:t>
      </w:r>
      <w:proofErr w:type="spellEnd"/>
      <w:r w:rsidRPr="00140693">
        <w:rPr>
          <w:rFonts w:ascii="Verdana" w:eastAsia="Times New Roman" w:hAnsi="Verdana" w:cs="Times New Roman"/>
          <w:color w:val="333333"/>
          <w:sz w:val="18"/>
          <w:szCs w:val="18"/>
        </w:rPr>
        <w:t xml:space="preserve"> Soc. 2009; 57:594-603.</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Hooshmand</w:t>
      </w:r>
      <w:proofErr w:type="spellEnd"/>
      <w:r w:rsidRPr="00140693">
        <w:rPr>
          <w:rFonts w:ascii="Verdana" w:eastAsia="Times New Roman" w:hAnsi="Verdana" w:cs="Times New Roman"/>
          <w:color w:val="333333"/>
          <w:sz w:val="18"/>
          <w:szCs w:val="18"/>
        </w:rPr>
        <w:t xml:space="preserve"> B, Solomon A, </w:t>
      </w:r>
      <w:proofErr w:type="spellStart"/>
      <w:r w:rsidRPr="00140693">
        <w:rPr>
          <w:rFonts w:ascii="Verdana" w:eastAsia="Times New Roman" w:hAnsi="Verdana" w:cs="Times New Roman"/>
          <w:color w:val="333333"/>
          <w:sz w:val="18"/>
          <w:szCs w:val="18"/>
        </w:rPr>
        <w:t>Kareholt</w:t>
      </w:r>
      <w:proofErr w:type="spellEnd"/>
      <w:r w:rsidRPr="00140693">
        <w:rPr>
          <w:rFonts w:ascii="Verdana" w:eastAsia="Times New Roman" w:hAnsi="Verdana" w:cs="Times New Roman"/>
          <w:color w:val="333333"/>
          <w:sz w:val="18"/>
          <w:szCs w:val="18"/>
        </w:rPr>
        <w:t xml:space="preserve"> I, </w:t>
      </w:r>
      <w:proofErr w:type="spellStart"/>
      <w:r w:rsidRPr="00140693">
        <w:rPr>
          <w:rFonts w:ascii="Verdana" w:eastAsia="Times New Roman" w:hAnsi="Verdana" w:cs="Times New Roman"/>
          <w:color w:val="333333"/>
          <w:sz w:val="18"/>
          <w:szCs w:val="18"/>
        </w:rPr>
        <w:t>Leiviska</w:t>
      </w:r>
      <w:proofErr w:type="spellEnd"/>
      <w:r w:rsidRPr="00140693">
        <w:rPr>
          <w:rFonts w:ascii="Verdana" w:eastAsia="Times New Roman" w:hAnsi="Verdana" w:cs="Times New Roman"/>
          <w:color w:val="333333"/>
          <w:sz w:val="18"/>
          <w:szCs w:val="18"/>
        </w:rPr>
        <w:t xml:space="preserve"> J, </w:t>
      </w:r>
      <w:proofErr w:type="spellStart"/>
      <w:r w:rsidRPr="00140693">
        <w:rPr>
          <w:rFonts w:ascii="Verdana" w:eastAsia="Times New Roman" w:hAnsi="Verdana" w:cs="Times New Roman"/>
          <w:color w:val="333333"/>
          <w:sz w:val="18"/>
          <w:szCs w:val="18"/>
        </w:rPr>
        <w:t>Rusanen</w:t>
      </w:r>
      <w:proofErr w:type="spellEnd"/>
      <w:r w:rsidRPr="00140693">
        <w:rPr>
          <w:rFonts w:ascii="Verdana" w:eastAsia="Times New Roman" w:hAnsi="Verdana" w:cs="Times New Roman"/>
          <w:color w:val="333333"/>
          <w:sz w:val="18"/>
          <w:szCs w:val="18"/>
        </w:rPr>
        <w:t xml:space="preserve"> M, </w:t>
      </w:r>
      <w:proofErr w:type="spellStart"/>
      <w:r w:rsidRPr="00140693">
        <w:rPr>
          <w:rFonts w:ascii="Verdana" w:eastAsia="Times New Roman" w:hAnsi="Verdana" w:cs="Times New Roman"/>
          <w:color w:val="333333"/>
          <w:sz w:val="18"/>
          <w:szCs w:val="18"/>
        </w:rPr>
        <w:t>Ahtiluoto</w:t>
      </w:r>
      <w:proofErr w:type="spellEnd"/>
      <w:r w:rsidRPr="00140693">
        <w:rPr>
          <w:rFonts w:ascii="Verdana" w:eastAsia="Times New Roman" w:hAnsi="Verdana" w:cs="Times New Roman"/>
          <w:color w:val="333333"/>
          <w:sz w:val="18"/>
          <w:szCs w:val="18"/>
        </w:rPr>
        <w:t xml:space="preserve"> S, </w:t>
      </w:r>
      <w:proofErr w:type="spellStart"/>
      <w:r w:rsidRPr="00140693">
        <w:rPr>
          <w:rFonts w:ascii="Verdana" w:eastAsia="Times New Roman" w:hAnsi="Verdana" w:cs="Times New Roman"/>
          <w:color w:val="333333"/>
          <w:sz w:val="18"/>
          <w:szCs w:val="18"/>
        </w:rPr>
        <w:t>Winblad</w:t>
      </w:r>
      <w:proofErr w:type="spellEnd"/>
      <w:r w:rsidRPr="00140693">
        <w:rPr>
          <w:rFonts w:ascii="Verdana" w:eastAsia="Times New Roman" w:hAnsi="Verdana" w:cs="Times New Roman"/>
          <w:color w:val="333333"/>
          <w:sz w:val="18"/>
          <w:szCs w:val="18"/>
        </w:rPr>
        <w:t xml:space="preserve"> B, </w:t>
      </w:r>
      <w:proofErr w:type="spellStart"/>
      <w:r w:rsidRPr="00140693">
        <w:rPr>
          <w:rFonts w:ascii="Verdana" w:eastAsia="Times New Roman" w:hAnsi="Verdana" w:cs="Times New Roman"/>
          <w:color w:val="333333"/>
          <w:sz w:val="18"/>
          <w:szCs w:val="18"/>
        </w:rPr>
        <w:t>Laatikainen</w:t>
      </w:r>
      <w:proofErr w:type="spellEnd"/>
      <w:r w:rsidRPr="00140693">
        <w:rPr>
          <w:rFonts w:ascii="Verdana" w:eastAsia="Times New Roman" w:hAnsi="Verdana" w:cs="Times New Roman"/>
          <w:color w:val="333333"/>
          <w:sz w:val="18"/>
          <w:szCs w:val="18"/>
        </w:rPr>
        <w:t xml:space="preserve"> T, </w:t>
      </w:r>
      <w:proofErr w:type="spellStart"/>
      <w:r w:rsidRPr="00140693">
        <w:rPr>
          <w:rFonts w:ascii="Verdana" w:eastAsia="Times New Roman" w:hAnsi="Verdana" w:cs="Times New Roman"/>
          <w:color w:val="333333"/>
          <w:sz w:val="18"/>
          <w:szCs w:val="18"/>
        </w:rPr>
        <w:t>Soininen</w:t>
      </w:r>
      <w:proofErr w:type="spellEnd"/>
      <w:r w:rsidRPr="00140693">
        <w:rPr>
          <w:rFonts w:ascii="Verdana" w:eastAsia="Times New Roman" w:hAnsi="Verdana" w:cs="Times New Roman"/>
          <w:color w:val="333333"/>
          <w:sz w:val="18"/>
          <w:szCs w:val="18"/>
        </w:rPr>
        <w:t xml:space="preserve"> H and </w:t>
      </w:r>
      <w:proofErr w:type="spellStart"/>
      <w:r w:rsidRPr="00140693">
        <w:rPr>
          <w:rFonts w:ascii="Verdana" w:eastAsia="Times New Roman" w:hAnsi="Verdana" w:cs="Times New Roman"/>
          <w:color w:val="333333"/>
          <w:sz w:val="18"/>
          <w:szCs w:val="18"/>
        </w:rPr>
        <w:t>Kivipelto</w:t>
      </w:r>
      <w:proofErr w:type="spellEnd"/>
      <w:r w:rsidRPr="00140693">
        <w:rPr>
          <w:rFonts w:ascii="Verdana" w:eastAsia="Times New Roman" w:hAnsi="Verdana" w:cs="Times New Roman"/>
          <w:color w:val="333333"/>
          <w:sz w:val="18"/>
          <w:szCs w:val="18"/>
        </w:rPr>
        <w:t xml:space="preserve"> M. Homocysteine and </w:t>
      </w:r>
      <w:proofErr w:type="spellStart"/>
      <w:r w:rsidRPr="00140693">
        <w:rPr>
          <w:rFonts w:ascii="Verdana" w:eastAsia="Times New Roman" w:hAnsi="Verdana" w:cs="Times New Roman"/>
          <w:color w:val="333333"/>
          <w:sz w:val="18"/>
          <w:szCs w:val="18"/>
        </w:rPr>
        <w:t>holotranscobalamin</w:t>
      </w:r>
      <w:proofErr w:type="spellEnd"/>
      <w:r w:rsidRPr="00140693">
        <w:rPr>
          <w:rFonts w:ascii="Verdana" w:eastAsia="Times New Roman" w:hAnsi="Verdana" w:cs="Times New Roman"/>
          <w:color w:val="333333"/>
          <w:sz w:val="18"/>
          <w:szCs w:val="18"/>
        </w:rPr>
        <w:t xml:space="preserve"> and the risk of Alzheimer disease: a longitudinal study. Neurology. 2010; 75:1408-1414.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Tangney CC, Tang Y, Evans DA and Morris MC. Biochemical indicators of vitamin B12 and folate insufficiency and cognitive decline. Neurology. 2009; 72:361-367.</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Yaffe</w:t>
      </w:r>
      <w:proofErr w:type="spellEnd"/>
      <w:r w:rsidRPr="00140693">
        <w:rPr>
          <w:rFonts w:ascii="Verdana" w:eastAsia="Times New Roman" w:hAnsi="Verdana" w:cs="Times New Roman"/>
          <w:color w:val="333333"/>
          <w:sz w:val="18"/>
          <w:szCs w:val="18"/>
        </w:rPr>
        <w:t xml:space="preserve"> K, </w:t>
      </w:r>
      <w:proofErr w:type="spellStart"/>
      <w:r w:rsidRPr="00140693">
        <w:rPr>
          <w:rFonts w:ascii="Verdana" w:eastAsia="Times New Roman" w:hAnsi="Verdana" w:cs="Times New Roman"/>
          <w:color w:val="333333"/>
          <w:sz w:val="18"/>
          <w:szCs w:val="18"/>
        </w:rPr>
        <w:t>Haan</w:t>
      </w:r>
      <w:proofErr w:type="spellEnd"/>
      <w:r w:rsidRPr="00140693">
        <w:rPr>
          <w:rFonts w:ascii="Verdana" w:eastAsia="Times New Roman" w:hAnsi="Verdana" w:cs="Times New Roman"/>
          <w:color w:val="333333"/>
          <w:sz w:val="18"/>
          <w:szCs w:val="18"/>
        </w:rPr>
        <w:t xml:space="preserve"> M, Byers A, </w:t>
      </w:r>
      <w:proofErr w:type="spellStart"/>
      <w:r w:rsidRPr="00140693">
        <w:rPr>
          <w:rFonts w:ascii="Verdana" w:eastAsia="Times New Roman" w:hAnsi="Verdana" w:cs="Times New Roman"/>
          <w:color w:val="333333"/>
          <w:sz w:val="18"/>
          <w:szCs w:val="18"/>
        </w:rPr>
        <w:t>Tangen</w:t>
      </w:r>
      <w:proofErr w:type="spellEnd"/>
      <w:r w:rsidRPr="00140693">
        <w:rPr>
          <w:rFonts w:ascii="Verdana" w:eastAsia="Times New Roman" w:hAnsi="Verdana" w:cs="Times New Roman"/>
          <w:color w:val="333333"/>
          <w:sz w:val="18"/>
          <w:szCs w:val="18"/>
        </w:rPr>
        <w:t xml:space="preserve"> C and </w:t>
      </w:r>
      <w:proofErr w:type="spellStart"/>
      <w:r w:rsidRPr="00140693">
        <w:rPr>
          <w:rFonts w:ascii="Verdana" w:eastAsia="Times New Roman" w:hAnsi="Verdana" w:cs="Times New Roman"/>
          <w:color w:val="333333"/>
          <w:sz w:val="18"/>
          <w:szCs w:val="18"/>
        </w:rPr>
        <w:t>Kuller</w:t>
      </w:r>
      <w:proofErr w:type="spellEnd"/>
      <w:r w:rsidRPr="00140693">
        <w:rPr>
          <w:rFonts w:ascii="Verdana" w:eastAsia="Times New Roman" w:hAnsi="Verdana" w:cs="Times New Roman"/>
          <w:color w:val="333333"/>
          <w:sz w:val="18"/>
          <w:szCs w:val="18"/>
        </w:rPr>
        <w:t xml:space="preserve"> L. Estrogen use, APOE, and cognitive decline: evidence of gene-environment interaction. Neurology. 2000; 54:1949-1954.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Begum AN, Jones MR, Lim GP, </w:t>
      </w:r>
      <w:proofErr w:type="spellStart"/>
      <w:r w:rsidRPr="00140693">
        <w:rPr>
          <w:rFonts w:ascii="Verdana" w:eastAsia="Times New Roman" w:hAnsi="Verdana" w:cs="Times New Roman"/>
          <w:color w:val="333333"/>
          <w:sz w:val="18"/>
          <w:szCs w:val="18"/>
        </w:rPr>
        <w:t>Morihara</w:t>
      </w:r>
      <w:proofErr w:type="spellEnd"/>
      <w:r w:rsidRPr="00140693">
        <w:rPr>
          <w:rFonts w:ascii="Verdana" w:eastAsia="Times New Roman" w:hAnsi="Verdana" w:cs="Times New Roman"/>
          <w:color w:val="333333"/>
          <w:sz w:val="18"/>
          <w:szCs w:val="18"/>
        </w:rPr>
        <w:t xml:space="preserve"> T, Kim P, Heath DD, Rock CL, Pruitt MA, Yang F, Hudspeth B, Hu S, Faull KF, </w:t>
      </w:r>
      <w:proofErr w:type="spellStart"/>
      <w:r w:rsidRPr="00140693">
        <w:rPr>
          <w:rFonts w:ascii="Verdana" w:eastAsia="Times New Roman" w:hAnsi="Verdana" w:cs="Times New Roman"/>
          <w:color w:val="333333"/>
          <w:sz w:val="18"/>
          <w:szCs w:val="18"/>
        </w:rPr>
        <w:t>Teter</w:t>
      </w:r>
      <w:proofErr w:type="spellEnd"/>
      <w:r w:rsidRPr="00140693">
        <w:rPr>
          <w:rFonts w:ascii="Verdana" w:eastAsia="Times New Roman" w:hAnsi="Verdana" w:cs="Times New Roman"/>
          <w:color w:val="333333"/>
          <w:sz w:val="18"/>
          <w:szCs w:val="18"/>
        </w:rPr>
        <w:t xml:space="preserve"> B, et al. </w:t>
      </w:r>
      <w:proofErr w:type="spellStart"/>
      <w:r w:rsidRPr="00140693">
        <w:rPr>
          <w:rFonts w:ascii="Verdana" w:eastAsia="Times New Roman" w:hAnsi="Verdana" w:cs="Times New Roman"/>
          <w:color w:val="333333"/>
          <w:sz w:val="18"/>
          <w:szCs w:val="18"/>
        </w:rPr>
        <w:t>Curcumin</w:t>
      </w:r>
      <w:proofErr w:type="spellEnd"/>
      <w:r w:rsidRPr="00140693">
        <w:rPr>
          <w:rFonts w:ascii="Verdana" w:eastAsia="Times New Roman" w:hAnsi="Verdana" w:cs="Times New Roman"/>
          <w:color w:val="333333"/>
          <w:sz w:val="18"/>
          <w:szCs w:val="18"/>
        </w:rPr>
        <w:t xml:space="preserve"> structure-function, bioavailability, and efficacy in models of </w:t>
      </w:r>
      <w:proofErr w:type="spellStart"/>
      <w:r w:rsidRPr="00140693">
        <w:rPr>
          <w:rFonts w:ascii="Verdana" w:eastAsia="Times New Roman" w:hAnsi="Verdana" w:cs="Times New Roman"/>
          <w:color w:val="333333"/>
          <w:sz w:val="18"/>
          <w:szCs w:val="18"/>
        </w:rPr>
        <w:t>neuroinflammation</w:t>
      </w:r>
      <w:proofErr w:type="spellEnd"/>
      <w:r w:rsidRPr="00140693">
        <w:rPr>
          <w:rFonts w:ascii="Verdana" w:eastAsia="Times New Roman" w:hAnsi="Verdana" w:cs="Times New Roman"/>
          <w:color w:val="333333"/>
          <w:sz w:val="18"/>
          <w:szCs w:val="18"/>
        </w:rPr>
        <w:t xml:space="preserve"> and Alzheimer's disease. J </w:t>
      </w:r>
      <w:proofErr w:type="spellStart"/>
      <w:r w:rsidRPr="00140693">
        <w:rPr>
          <w:rFonts w:ascii="Verdana" w:eastAsia="Times New Roman" w:hAnsi="Verdana" w:cs="Times New Roman"/>
          <w:color w:val="333333"/>
          <w:sz w:val="18"/>
          <w:szCs w:val="18"/>
        </w:rPr>
        <w:t>Pharmacol</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Exp</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Ther</w:t>
      </w:r>
      <w:proofErr w:type="spellEnd"/>
      <w:r w:rsidRPr="00140693">
        <w:rPr>
          <w:rFonts w:ascii="Verdana" w:eastAsia="Times New Roman" w:hAnsi="Verdana" w:cs="Times New Roman"/>
          <w:color w:val="333333"/>
          <w:sz w:val="18"/>
          <w:szCs w:val="18"/>
        </w:rPr>
        <w:t>. 2008; 326:196-208.</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Ma QL, </w:t>
      </w:r>
      <w:proofErr w:type="spellStart"/>
      <w:r w:rsidRPr="00140693">
        <w:rPr>
          <w:rFonts w:ascii="Verdana" w:eastAsia="Times New Roman" w:hAnsi="Verdana" w:cs="Times New Roman"/>
          <w:color w:val="333333"/>
          <w:sz w:val="18"/>
          <w:szCs w:val="18"/>
        </w:rPr>
        <w:t>Zuo</w:t>
      </w:r>
      <w:proofErr w:type="spellEnd"/>
      <w:r w:rsidRPr="00140693">
        <w:rPr>
          <w:rFonts w:ascii="Verdana" w:eastAsia="Times New Roman" w:hAnsi="Verdana" w:cs="Times New Roman"/>
          <w:color w:val="333333"/>
          <w:sz w:val="18"/>
          <w:szCs w:val="18"/>
        </w:rPr>
        <w:t xml:space="preserve"> X, Yang F, </w:t>
      </w:r>
      <w:proofErr w:type="spellStart"/>
      <w:r w:rsidRPr="00140693">
        <w:rPr>
          <w:rFonts w:ascii="Verdana" w:eastAsia="Times New Roman" w:hAnsi="Verdana" w:cs="Times New Roman"/>
          <w:color w:val="333333"/>
          <w:sz w:val="18"/>
          <w:szCs w:val="18"/>
        </w:rPr>
        <w:t>Ubeda</w:t>
      </w:r>
      <w:proofErr w:type="spellEnd"/>
      <w:r w:rsidRPr="00140693">
        <w:rPr>
          <w:rFonts w:ascii="Verdana" w:eastAsia="Times New Roman" w:hAnsi="Verdana" w:cs="Times New Roman"/>
          <w:color w:val="333333"/>
          <w:sz w:val="18"/>
          <w:szCs w:val="18"/>
        </w:rPr>
        <w:t xml:space="preserve"> OJ, Gant DJ, </w:t>
      </w:r>
      <w:proofErr w:type="spellStart"/>
      <w:r w:rsidRPr="00140693">
        <w:rPr>
          <w:rFonts w:ascii="Verdana" w:eastAsia="Times New Roman" w:hAnsi="Verdana" w:cs="Times New Roman"/>
          <w:color w:val="333333"/>
          <w:sz w:val="18"/>
          <w:szCs w:val="18"/>
        </w:rPr>
        <w:t>Alaverdyan</w:t>
      </w:r>
      <w:proofErr w:type="spellEnd"/>
      <w:r w:rsidRPr="00140693">
        <w:rPr>
          <w:rFonts w:ascii="Verdana" w:eastAsia="Times New Roman" w:hAnsi="Verdana" w:cs="Times New Roman"/>
          <w:color w:val="333333"/>
          <w:sz w:val="18"/>
          <w:szCs w:val="18"/>
        </w:rPr>
        <w:t xml:space="preserve"> M, </w:t>
      </w:r>
      <w:proofErr w:type="spellStart"/>
      <w:r w:rsidRPr="00140693">
        <w:rPr>
          <w:rFonts w:ascii="Verdana" w:eastAsia="Times New Roman" w:hAnsi="Verdana" w:cs="Times New Roman"/>
          <w:color w:val="333333"/>
          <w:sz w:val="18"/>
          <w:szCs w:val="18"/>
        </w:rPr>
        <w:t>Teng</w:t>
      </w:r>
      <w:proofErr w:type="spellEnd"/>
      <w:r w:rsidRPr="00140693">
        <w:rPr>
          <w:rFonts w:ascii="Verdana" w:eastAsia="Times New Roman" w:hAnsi="Verdana" w:cs="Times New Roman"/>
          <w:color w:val="333333"/>
          <w:sz w:val="18"/>
          <w:szCs w:val="18"/>
        </w:rPr>
        <w:t xml:space="preserve"> E, Hu S, Chen PP, </w:t>
      </w:r>
      <w:proofErr w:type="spellStart"/>
      <w:r w:rsidRPr="00140693">
        <w:rPr>
          <w:rFonts w:ascii="Verdana" w:eastAsia="Times New Roman" w:hAnsi="Verdana" w:cs="Times New Roman"/>
          <w:color w:val="333333"/>
          <w:sz w:val="18"/>
          <w:szCs w:val="18"/>
        </w:rPr>
        <w:t>Maiti</w:t>
      </w:r>
      <w:proofErr w:type="spellEnd"/>
      <w:r w:rsidRPr="00140693">
        <w:rPr>
          <w:rFonts w:ascii="Verdana" w:eastAsia="Times New Roman" w:hAnsi="Verdana" w:cs="Times New Roman"/>
          <w:color w:val="333333"/>
          <w:sz w:val="18"/>
          <w:szCs w:val="18"/>
        </w:rPr>
        <w:t xml:space="preserve"> P, </w:t>
      </w:r>
      <w:proofErr w:type="spellStart"/>
      <w:r w:rsidRPr="00140693">
        <w:rPr>
          <w:rFonts w:ascii="Verdana" w:eastAsia="Times New Roman" w:hAnsi="Verdana" w:cs="Times New Roman"/>
          <w:color w:val="333333"/>
          <w:sz w:val="18"/>
          <w:szCs w:val="18"/>
        </w:rPr>
        <w:t>Teter</w:t>
      </w:r>
      <w:proofErr w:type="spellEnd"/>
      <w:r w:rsidRPr="00140693">
        <w:rPr>
          <w:rFonts w:ascii="Verdana" w:eastAsia="Times New Roman" w:hAnsi="Verdana" w:cs="Times New Roman"/>
          <w:color w:val="333333"/>
          <w:sz w:val="18"/>
          <w:szCs w:val="18"/>
        </w:rPr>
        <w:t xml:space="preserve"> B, Cole GM and </w:t>
      </w:r>
      <w:proofErr w:type="spellStart"/>
      <w:r w:rsidRPr="00140693">
        <w:rPr>
          <w:rFonts w:ascii="Verdana" w:eastAsia="Times New Roman" w:hAnsi="Verdana" w:cs="Times New Roman"/>
          <w:color w:val="333333"/>
          <w:sz w:val="18"/>
          <w:szCs w:val="18"/>
        </w:rPr>
        <w:t>Frautschy</w:t>
      </w:r>
      <w:proofErr w:type="spellEnd"/>
      <w:r w:rsidRPr="00140693">
        <w:rPr>
          <w:rFonts w:ascii="Verdana" w:eastAsia="Times New Roman" w:hAnsi="Verdana" w:cs="Times New Roman"/>
          <w:color w:val="333333"/>
          <w:sz w:val="18"/>
          <w:szCs w:val="18"/>
        </w:rPr>
        <w:t xml:space="preserve"> SA. </w:t>
      </w:r>
      <w:proofErr w:type="spellStart"/>
      <w:r w:rsidRPr="00140693">
        <w:rPr>
          <w:rFonts w:ascii="Verdana" w:eastAsia="Times New Roman" w:hAnsi="Verdana" w:cs="Times New Roman"/>
          <w:color w:val="333333"/>
          <w:sz w:val="18"/>
          <w:szCs w:val="18"/>
        </w:rPr>
        <w:t>Curcumin</w:t>
      </w:r>
      <w:proofErr w:type="spellEnd"/>
      <w:r w:rsidRPr="00140693">
        <w:rPr>
          <w:rFonts w:ascii="Verdana" w:eastAsia="Times New Roman" w:hAnsi="Verdana" w:cs="Times New Roman"/>
          <w:color w:val="333333"/>
          <w:sz w:val="18"/>
          <w:szCs w:val="18"/>
        </w:rPr>
        <w:t xml:space="preserve"> suppresses soluble tau dimers and corrects molecular chaperone, synaptic, and behavioral deficits in aged human tau transgenic mice. J </w:t>
      </w:r>
      <w:proofErr w:type="spellStart"/>
      <w:r w:rsidRPr="00140693">
        <w:rPr>
          <w:rFonts w:ascii="Verdana" w:eastAsia="Times New Roman" w:hAnsi="Verdana" w:cs="Times New Roman"/>
          <w:color w:val="333333"/>
          <w:sz w:val="18"/>
          <w:szCs w:val="18"/>
        </w:rPr>
        <w:t>Biol</w:t>
      </w:r>
      <w:proofErr w:type="spellEnd"/>
      <w:r w:rsidRPr="00140693">
        <w:rPr>
          <w:rFonts w:ascii="Verdana" w:eastAsia="Times New Roman" w:hAnsi="Verdana" w:cs="Times New Roman"/>
          <w:color w:val="333333"/>
          <w:sz w:val="18"/>
          <w:szCs w:val="18"/>
        </w:rPr>
        <w:t xml:space="preserve"> Chem. 2013; 288:4056-4065.</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Sehgal N, Gupta A, </w:t>
      </w:r>
      <w:proofErr w:type="spellStart"/>
      <w:r w:rsidRPr="00140693">
        <w:rPr>
          <w:rFonts w:ascii="Verdana" w:eastAsia="Times New Roman" w:hAnsi="Verdana" w:cs="Times New Roman"/>
          <w:color w:val="333333"/>
          <w:sz w:val="18"/>
          <w:szCs w:val="18"/>
        </w:rPr>
        <w:t>Valli</w:t>
      </w:r>
      <w:proofErr w:type="spellEnd"/>
      <w:r w:rsidRPr="00140693">
        <w:rPr>
          <w:rFonts w:ascii="Verdana" w:eastAsia="Times New Roman" w:hAnsi="Verdana" w:cs="Times New Roman"/>
          <w:color w:val="333333"/>
          <w:sz w:val="18"/>
          <w:szCs w:val="18"/>
        </w:rPr>
        <w:t xml:space="preserve"> RK, Joshi SD, Mills JT, Hamel E, Khanna P, Jain SC, Thakur SS and </w:t>
      </w:r>
      <w:proofErr w:type="spellStart"/>
      <w:r w:rsidRPr="00140693">
        <w:rPr>
          <w:rFonts w:ascii="Verdana" w:eastAsia="Times New Roman" w:hAnsi="Verdana" w:cs="Times New Roman"/>
          <w:color w:val="333333"/>
          <w:sz w:val="18"/>
          <w:szCs w:val="18"/>
        </w:rPr>
        <w:t>Ravindranath</w:t>
      </w:r>
      <w:proofErr w:type="spellEnd"/>
      <w:r w:rsidRPr="00140693">
        <w:rPr>
          <w:rFonts w:ascii="Verdana" w:eastAsia="Times New Roman" w:hAnsi="Verdana" w:cs="Times New Roman"/>
          <w:color w:val="333333"/>
          <w:sz w:val="18"/>
          <w:szCs w:val="18"/>
        </w:rPr>
        <w:t xml:space="preserve"> V. </w:t>
      </w:r>
      <w:proofErr w:type="spellStart"/>
      <w:r w:rsidRPr="00140693">
        <w:rPr>
          <w:rFonts w:ascii="Verdana" w:eastAsia="Times New Roman" w:hAnsi="Verdana" w:cs="Times New Roman"/>
          <w:color w:val="333333"/>
          <w:sz w:val="18"/>
          <w:szCs w:val="18"/>
        </w:rPr>
        <w:t>Withania</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somnifera</w:t>
      </w:r>
      <w:proofErr w:type="spellEnd"/>
      <w:r w:rsidRPr="00140693">
        <w:rPr>
          <w:rFonts w:ascii="Verdana" w:eastAsia="Times New Roman" w:hAnsi="Verdana" w:cs="Times New Roman"/>
          <w:color w:val="333333"/>
          <w:sz w:val="18"/>
          <w:szCs w:val="18"/>
        </w:rPr>
        <w:t xml:space="preserve"> reverses Alzheimer's disease pathology by enhancing low-density lipoprotein receptor-related protein in liver. </w:t>
      </w:r>
      <w:proofErr w:type="spellStart"/>
      <w:r w:rsidRPr="00140693">
        <w:rPr>
          <w:rFonts w:ascii="Verdana" w:eastAsia="Times New Roman" w:hAnsi="Verdana" w:cs="Times New Roman"/>
          <w:color w:val="333333"/>
          <w:sz w:val="18"/>
          <w:szCs w:val="18"/>
        </w:rPr>
        <w:t>Proc</w:t>
      </w:r>
      <w:proofErr w:type="spellEnd"/>
      <w:r w:rsidRPr="00140693">
        <w:rPr>
          <w:rFonts w:ascii="Verdana" w:eastAsia="Times New Roman" w:hAnsi="Verdana" w:cs="Times New Roman"/>
          <w:color w:val="333333"/>
          <w:sz w:val="18"/>
          <w:szCs w:val="18"/>
        </w:rPr>
        <w:t xml:space="preserve"> Natl </w:t>
      </w:r>
      <w:proofErr w:type="spellStart"/>
      <w:r w:rsidRPr="00140693">
        <w:rPr>
          <w:rFonts w:ascii="Verdana" w:eastAsia="Times New Roman" w:hAnsi="Verdana" w:cs="Times New Roman"/>
          <w:color w:val="333333"/>
          <w:sz w:val="18"/>
          <w:szCs w:val="18"/>
        </w:rPr>
        <w:t>Acad</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Sci</w:t>
      </w:r>
      <w:proofErr w:type="spellEnd"/>
      <w:r w:rsidRPr="00140693">
        <w:rPr>
          <w:rFonts w:ascii="Verdana" w:eastAsia="Times New Roman" w:hAnsi="Verdana" w:cs="Times New Roman"/>
          <w:color w:val="333333"/>
          <w:sz w:val="18"/>
          <w:szCs w:val="18"/>
        </w:rPr>
        <w:t xml:space="preserve"> U S A. 2012; 109:3510-3515.</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Zanotta</w:t>
      </w:r>
      <w:proofErr w:type="spellEnd"/>
      <w:r w:rsidRPr="00140693">
        <w:rPr>
          <w:rFonts w:ascii="Verdana" w:eastAsia="Times New Roman" w:hAnsi="Verdana" w:cs="Times New Roman"/>
          <w:color w:val="333333"/>
          <w:sz w:val="18"/>
          <w:szCs w:val="18"/>
        </w:rPr>
        <w:t xml:space="preserve"> D, </w:t>
      </w:r>
      <w:proofErr w:type="spellStart"/>
      <w:r w:rsidRPr="00140693">
        <w:rPr>
          <w:rFonts w:ascii="Verdana" w:eastAsia="Times New Roman" w:hAnsi="Verdana" w:cs="Times New Roman"/>
          <w:color w:val="333333"/>
          <w:sz w:val="18"/>
          <w:szCs w:val="18"/>
        </w:rPr>
        <w:t>Puricelli</w:t>
      </w:r>
      <w:proofErr w:type="spellEnd"/>
      <w:r w:rsidRPr="00140693">
        <w:rPr>
          <w:rFonts w:ascii="Verdana" w:eastAsia="Times New Roman" w:hAnsi="Verdana" w:cs="Times New Roman"/>
          <w:color w:val="333333"/>
          <w:sz w:val="18"/>
          <w:szCs w:val="18"/>
        </w:rPr>
        <w:t xml:space="preserve"> S and </w:t>
      </w:r>
      <w:proofErr w:type="spellStart"/>
      <w:r w:rsidRPr="00140693">
        <w:rPr>
          <w:rFonts w:ascii="Verdana" w:eastAsia="Times New Roman" w:hAnsi="Verdana" w:cs="Times New Roman"/>
          <w:color w:val="333333"/>
          <w:sz w:val="18"/>
          <w:szCs w:val="18"/>
        </w:rPr>
        <w:t>Bonoldi</w:t>
      </w:r>
      <w:proofErr w:type="spellEnd"/>
      <w:r w:rsidRPr="00140693">
        <w:rPr>
          <w:rFonts w:ascii="Verdana" w:eastAsia="Times New Roman" w:hAnsi="Verdana" w:cs="Times New Roman"/>
          <w:color w:val="333333"/>
          <w:sz w:val="18"/>
          <w:szCs w:val="18"/>
        </w:rPr>
        <w:t xml:space="preserve"> G. Cognitive effects of a dietary supplement made from extract of </w:t>
      </w:r>
      <w:proofErr w:type="spellStart"/>
      <w:r w:rsidRPr="00140693">
        <w:rPr>
          <w:rFonts w:ascii="Verdana" w:eastAsia="Times New Roman" w:hAnsi="Verdana" w:cs="Times New Roman"/>
          <w:color w:val="333333"/>
          <w:sz w:val="18"/>
          <w:szCs w:val="18"/>
        </w:rPr>
        <w:t>Bacopa</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monnieri</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astaxanthin</w:t>
      </w:r>
      <w:proofErr w:type="spellEnd"/>
      <w:r w:rsidRPr="00140693">
        <w:rPr>
          <w:rFonts w:ascii="Verdana" w:eastAsia="Times New Roman" w:hAnsi="Verdana" w:cs="Times New Roman"/>
          <w:color w:val="333333"/>
          <w:sz w:val="18"/>
          <w:szCs w:val="18"/>
        </w:rPr>
        <w:t xml:space="preserve">, phosphatidylserine, and vitamin E in subjects with mild cognitive impairment: a </w:t>
      </w:r>
      <w:proofErr w:type="spellStart"/>
      <w:r w:rsidRPr="00140693">
        <w:rPr>
          <w:rFonts w:ascii="Verdana" w:eastAsia="Times New Roman" w:hAnsi="Verdana" w:cs="Times New Roman"/>
          <w:color w:val="333333"/>
          <w:sz w:val="18"/>
          <w:szCs w:val="18"/>
        </w:rPr>
        <w:t>noncomparative</w:t>
      </w:r>
      <w:proofErr w:type="spellEnd"/>
      <w:r w:rsidRPr="00140693">
        <w:rPr>
          <w:rFonts w:ascii="Verdana" w:eastAsia="Times New Roman" w:hAnsi="Verdana" w:cs="Times New Roman"/>
          <w:color w:val="333333"/>
          <w:sz w:val="18"/>
          <w:szCs w:val="18"/>
        </w:rPr>
        <w:t xml:space="preserve">, exploratory clinical study. </w:t>
      </w:r>
      <w:proofErr w:type="spellStart"/>
      <w:r w:rsidRPr="00140693">
        <w:rPr>
          <w:rFonts w:ascii="Verdana" w:eastAsia="Times New Roman" w:hAnsi="Verdana" w:cs="Times New Roman"/>
          <w:color w:val="333333"/>
          <w:sz w:val="18"/>
          <w:szCs w:val="18"/>
        </w:rPr>
        <w:t>Neuropsychiatr</w:t>
      </w:r>
      <w:proofErr w:type="spellEnd"/>
      <w:r w:rsidRPr="00140693">
        <w:rPr>
          <w:rFonts w:ascii="Verdana" w:eastAsia="Times New Roman" w:hAnsi="Verdana" w:cs="Times New Roman"/>
          <w:color w:val="333333"/>
          <w:sz w:val="18"/>
          <w:szCs w:val="18"/>
        </w:rPr>
        <w:t xml:space="preserve"> Dis Treat. 2014; 10:225-230.</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Li W, Yu J, Liu Y, Huang X, </w:t>
      </w:r>
      <w:proofErr w:type="spellStart"/>
      <w:r w:rsidRPr="00140693">
        <w:rPr>
          <w:rFonts w:ascii="Verdana" w:eastAsia="Times New Roman" w:hAnsi="Verdana" w:cs="Times New Roman"/>
          <w:color w:val="333333"/>
          <w:sz w:val="18"/>
          <w:szCs w:val="18"/>
        </w:rPr>
        <w:t>Abumaria</w:t>
      </w:r>
      <w:proofErr w:type="spellEnd"/>
      <w:r w:rsidRPr="00140693">
        <w:rPr>
          <w:rFonts w:ascii="Verdana" w:eastAsia="Times New Roman" w:hAnsi="Verdana" w:cs="Times New Roman"/>
          <w:color w:val="333333"/>
          <w:sz w:val="18"/>
          <w:szCs w:val="18"/>
        </w:rPr>
        <w:t xml:space="preserve"> N, Zhu Y, </w:t>
      </w:r>
      <w:proofErr w:type="spellStart"/>
      <w:r w:rsidRPr="00140693">
        <w:rPr>
          <w:rFonts w:ascii="Verdana" w:eastAsia="Times New Roman" w:hAnsi="Verdana" w:cs="Times New Roman"/>
          <w:color w:val="333333"/>
          <w:sz w:val="18"/>
          <w:szCs w:val="18"/>
        </w:rPr>
        <w:t>Xiong</w:t>
      </w:r>
      <w:proofErr w:type="spellEnd"/>
      <w:r w:rsidRPr="00140693">
        <w:rPr>
          <w:rFonts w:ascii="Verdana" w:eastAsia="Times New Roman" w:hAnsi="Verdana" w:cs="Times New Roman"/>
          <w:color w:val="333333"/>
          <w:sz w:val="18"/>
          <w:szCs w:val="18"/>
        </w:rPr>
        <w:t xml:space="preserve"> W, Ren C, Liu XG, Chui D and Liu G. Elevation of brain magnesium prevents and reverses cognitive deficits and synaptic loss in Alzheimer's disease mouse model. J </w:t>
      </w:r>
      <w:proofErr w:type="spellStart"/>
      <w:r w:rsidRPr="00140693">
        <w:rPr>
          <w:rFonts w:ascii="Verdana" w:eastAsia="Times New Roman" w:hAnsi="Verdana" w:cs="Times New Roman"/>
          <w:color w:val="333333"/>
          <w:sz w:val="18"/>
          <w:szCs w:val="18"/>
        </w:rPr>
        <w:t>Neurosci</w:t>
      </w:r>
      <w:proofErr w:type="spellEnd"/>
      <w:r w:rsidRPr="00140693">
        <w:rPr>
          <w:rFonts w:ascii="Verdana" w:eastAsia="Times New Roman" w:hAnsi="Verdana" w:cs="Times New Roman"/>
          <w:color w:val="333333"/>
          <w:sz w:val="18"/>
          <w:szCs w:val="18"/>
        </w:rPr>
        <w:t>. 2013; 33:8423-8441.</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Littlejohns</w:t>
      </w:r>
      <w:proofErr w:type="spellEnd"/>
      <w:r w:rsidRPr="00140693">
        <w:rPr>
          <w:rFonts w:ascii="Verdana" w:eastAsia="Times New Roman" w:hAnsi="Verdana" w:cs="Times New Roman"/>
          <w:color w:val="333333"/>
          <w:sz w:val="18"/>
          <w:szCs w:val="18"/>
        </w:rPr>
        <w:t xml:space="preserve"> TJ, Henley WE, Lang IA, </w:t>
      </w:r>
      <w:proofErr w:type="spellStart"/>
      <w:r w:rsidRPr="00140693">
        <w:rPr>
          <w:rFonts w:ascii="Verdana" w:eastAsia="Times New Roman" w:hAnsi="Verdana" w:cs="Times New Roman"/>
          <w:color w:val="333333"/>
          <w:sz w:val="18"/>
          <w:szCs w:val="18"/>
        </w:rPr>
        <w:t>Annweiler</w:t>
      </w:r>
      <w:proofErr w:type="spellEnd"/>
      <w:r w:rsidRPr="00140693">
        <w:rPr>
          <w:rFonts w:ascii="Verdana" w:eastAsia="Times New Roman" w:hAnsi="Verdana" w:cs="Times New Roman"/>
          <w:color w:val="333333"/>
          <w:sz w:val="18"/>
          <w:szCs w:val="18"/>
        </w:rPr>
        <w:t xml:space="preserve"> C, </w:t>
      </w:r>
      <w:proofErr w:type="spellStart"/>
      <w:r w:rsidRPr="00140693">
        <w:rPr>
          <w:rFonts w:ascii="Verdana" w:eastAsia="Times New Roman" w:hAnsi="Verdana" w:cs="Times New Roman"/>
          <w:color w:val="333333"/>
          <w:sz w:val="18"/>
          <w:szCs w:val="18"/>
        </w:rPr>
        <w:t>Beauchet</w:t>
      </w:r>
      <w:proofErr w:type="spellEnd"/>
      <w:r w:rsidRPr="00140693">
        <w:rPr>
          <w:rFonts w:ascii="Verdana" w:eastAsia="Times New Roman" w:hAnsi="Verdana" w:cs="Times New Roman"/>
          <w:color w:val="333333"/>
          <w:sz w:val="18"/>
          <w:szCs w:val="18"/>
        </w:rPr>
        <w:t xml:space="preserve"> O, Chaves PH, Fried L, </w:t>
      </w:r>
      <w:proofErr w:type="spellStart"/>
      <w:r w:rsidRPr="00140693">
        <w:rPr>
          <w:rFonts w:ascii="Verdana" w:eastAsia="Times New Roman" w:hAnsi="Verdana" w:cs="Times New Roman"/>
          <w:color w:val="333333"/>
          <w:sz w:val="18"/>
          <w:szCs w:val="18"/>
        </w:rPr>
        <w:t>Kestenbaum</w:t>
      </w:r>
      <w:proofErr w:type="spellEnd"/>
      <w:r w:rsidRPr="00140693">
        <w:rPr>
          <w:rFonts w:ascii="Verdana" w:eastAsia="Times New Roman" w:hAnsi="Verdana" w:cs="Times New Roman"/>
          <w:color w:val="333333"/>
          <w:sz w:val="18"/>
          <w:szCs w:val="18"/>
        </w:rPr>
        <w:t xml:space="preserve"> BR, </w:t>
      </w:r>
      <w:proofErr w:type="spellStart"/>
      <w:r w:rsidRPr="00140693">
        <w:rPr>
          <w:rFonts w:ascii="Verdana" w:eastAsia="Times New Roman" w:hAnsi="Verdana" w:cs="Times New Roman"/>
          <w:color w:val="333333"/>
          <w:sz w:val="18"/>
          <w:szCs w:val="18"/>
        </w:rPr>
        <w:t>Kuller</w:t>
      </w:r>
      <w:proofErr w:type="spellEnd"/>
      <w:r w:rsidRPr="00140693">
        <w:rPr>
          <w:rFonts w:ascii="Verdana" w:eastAsia="Times New Roman" w:hAnsi="Verdana" w:cs="Times New Roman"/>
          <w:color w:val="333333"/>
          <w:sz w:val="18"/>
          <w:szCs w:val="18"/>
        </w:rPr>
        <w:t xml:space="preserve"> LH, </w:t>
      </w:r>
      <w:proofErr w:type="spellStart"/>
      <w:r w:rsidRPr="00140693">
        <w:rPr>
          <w:rFonts w:ascii="Verdana" w:eastAsia="Times New Roman" w:hAnsi="Verdana" w:cs="Times New Roman"/>
          <w:color w:val="333333"/>
          <w:sz w:val="18"/>
          <w:szCs w:val="18"/>
        </w:rPr>
        <w:t>Langa</w:t>
      </w:r>
      <w:proofErr w:type="spellEnd"/>
      <w:r w:rsidRPr="00140693">
        <w:rPr>
          <w:rFonts w:ascii="Verdana" w:eastAsia="Times New Roman" w:hAnsi="Verdana" w:cs="Times New Roman"/>
          <w:color w:val="333333"/>
          <w:sz w:val="18"/>
          <w:szCs w:val="18"/>
        </w:rPr>
        <w:t xml:space="preserve"> KM, Lopez OL, Kos K, </w:t>
      </w:r>
      <w:proofErr w:type="spellStart"/>
      <w:r w:rsidRPr="00140693">
        <w:rPr>
          <w:rFonts w:ascii="Verdana" w:eastAsia="Times New Roman" w:hAnsi="Verdana" w:cs="Times New Roman"/>
          <w:color w:val="333333"/>
          <w:sz w:val="18"/>
          <w:szCs w:val="18"/>
        </w:rPr>
        <w:t>Soni</w:t>
      </w:r>
      <w:proofErr w:type="spellEnd"/>
      <w:r w:rsidRPr="00140693">
        <w:rPr>
          <w:rFonts w:ascii="Verdana" w:eastAsia="Times New Roman" w:hAnsi="Verdana" w:cs="Times New Roman"/>
          <w:color w:val="333333"/>
          <w:sz w:val="18"/>
          <w:szCs w:val="18"/>
        </w:rPr>
        <w:t xml:space="preserve"> M, et al. Vitamin D and the risk of dementia and Alzheimer disease. Neurology. 2014.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Mori K, </w:t>
      </w:r>
      <w:proofErr w:type="spellStart"/>
      <w:r w:rsidRPr="00140693">
        <w:rPr>
          <w:rFonts w:ascii="Verdana" w:eastAsia="Times New Roman" w:hAnsi="Verdana" w:cs="Times New Roman"/>
          <w:color w:val="333333"/>
          <w:sz w:val="18"/>
          <w:szCs w:val="18"/>
        </w:rPr>
        <w:t>Obara</w:t>
      </w:r>
      <w:proofErr w:type="spellEnd"/>
      <w:r w:rsidRPr="00140693">
        <w:rPr>
          <w:rFonts w:ascii="Verdana" w:eastAsia="Times New Roman" w:hAnsi="Verdana" w:cs="Times New Roman"/>
          <w:color w:val="333333"/>
          <w:sz w:val="18"/>
          <w:szCs w:val="18"/>
        </w:rPr>
        <w:t xml:space="preserve"> Y, </w:t>
      </w:r>
      <w:proofErr w:type="spellStart"/>
      <w:r w:rsidRPr="00140693">
        <w:rPr>
          <w:rFonts w:ascii="Verdana" w:eastAsia="Times New Roman" w:hAnsi="Verdana" w:cs="Times New Roman"/>
          <w:color w:val="333333"/>
          <w:sz w:val="18"/>
          <w:szCs w:val="18"/>
        </w:rPr>
        <w:t>Hirota</w:t>
      </w:r>
      <w:proofErr w:type="spellEnd"/>
      <w:r w:rsidRPr="00140693">
        <w:rPr>
          <w:rFonts w:ascii="Verdana" w:eastAsia="Times New Roman" w:hAnsi="Verdana" w:cs="Times New Roman"/>
          <w:color w:val="333333"/>
          <w:sz w:val="18"/>
          <w:szCs w:val="18"/>
        </w:rPr>
        <w:t xml:space="preserve"> M, </w:t>
      </w:r>
      <w:proofErr w:type="spellStart"/>
      <w:r w:rsidRPr="00140693">
        <w:rPr>
          <w:rFonts w:ascii="Verdana" w:eastAsia="Times New Roman" w:hAnsi="Verdana" w:cs="Times New Roman"/>
          <w:color w:val="333333"/>
          <w:sz w:val="18"/>
          <w:szCs w:val="18"/>
        </w:rPr>
        <w:t>Azumi</w:t>
      </w:r>
      <w:proofErr w:type="spellEnd"/>
      <w:r w:rsidRPr="00140693">
        <w:rPr>
          <w:rFonts w:ascii="Verdana" w:eastAsia="Times New Roman" w:hAnsi="Verdana" w:cs="Times New Roman"/>
          <w:color w:val="333333"/>
          <w:sz w:val="18"/>
          <w:szCs w:val="18"/>
        </w:rPr>
        <w:t xml:space="preserve"> Y, </w:t>
      </w:r>
      <w:proofErr w:type="spellStart"/>
      <w:r w:rsidRPr="00140693">
        <w:rPr>
          <w:rFonts w:ascii="Verdana" w:eastAsia="Times New Roman" w:hAnsi="Verdana" w:cs="Times New Roman"/>
          <w:color w:val="333333"/>
          <w:sz w:val="18"/>
          <w:szCs w:val="18"/>
        </w:rPr>
        <w:t>Kinugasa</w:t>
      </w:r>
      <w:proofErr w:type="spellEnd"/>
      <w:r w:rsidRPr="00140693">
        <w:rPr>
          <w:rFonts w:ascii="Verdana" w:eastAsia="Times New Roman" w:hAnsi="Verdana" w:cs="Times New Roman"/>
          <w:color w:val="333333"/>
          <w:sz w:val="18"/>
          <w:szCs w:val="18"/>
        </w:rPr>
        <w:t xml:space="preserve"> S, </w:t>
      </w:r>
      <w:proofErr w:type="spellStart"/>
      <w:r w:rsidRPr="00140693">
        <w:rPr>
          <w:rFonts w:ascii="Verdana" w:eastAsia="Times New Roman" w:hAnsi="Verdana" w:cs="Times New Roman"/>
          <w:color w:val="333333"/>
          <w:sz w:val="18"/>
          <w:szCs w:val="18"/>
        </w:rPr>
        <w:t>Inatomi</w:t>
      </w:r>
      <w:proofErr w:type="spellEnd"/>
      <w:r w:rsidRPr="00140693">
        <w:rPr>
          <w:rFonts w:ascii="Verdana" w:eastAsia="Times New Roman" w:hAnsi="Verdana" w:cs="Times New Roman"/>
          <w:color w:val="333333"/>
          <w:sz w:val="18"/>
          <w:szCs w:val="18"/>
        </w:rPr>
        <w:t xml:space="preserve"> S and </w:t>
      </w:r>
      <w:proofErr w:type="spellStart"/>
      <w:r w:rsidRPr="00140693">
        <w:rPr>
          <w:rFonts w:ascii="Verdana" w:eastAsia="Times New Roman" w:hAnsi="Verdana" w:cs="Times New Roman"/>
          <w:color w:val="333333"/>
          <w:sz w:val="18"/>
          <w:szCs w:val="18"/>
        </w:rPr>
        <w:t>Nakahata</w:t>
      </w:r>
      <w:proofErr w:type="spellEnd"/>
      <w:r w:rsidRPr="00140693">
        <w:rPr>
          <w:rFonts w:ascii="Verdana" w:eastAsia="Times New Roman" w:hAnsi="Verdana" w:cs="Times New Roman"/>
          <w:color w:val="333333"/>
          <w:sz w:val="18"/>
          <w:szCs w:val="18"/>
        </w:rPr>
        <w:t xml:space="preserve"> N. Nerve growth factor-inducing activity of </w:t>
      </w:r>
      <w:proofErr w:type="spellStart"/>
      <w:r w:rsidRPr="00140693">
        <w:rPr>
          <w:rFonts w:ascii="Verdana" w:eastAsia="Times New Roman" w:hAnsi="Verdana" w:cs="Times New Roman"/>
          <w:color w:val="333333"/>
          <w:sz w:val="18"/>
          <w:szCs w:val="18"/>
        </w:rPr>
        <w:t>Hericium</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erinaceus</w:t>
      </w:r>
      <w:proofErr w:type="spellEnd"/>
      <w:r w:rsidRPr="00140693">
        <w:rPr>
          <w:rFonts w:ascii="Verdana" w:eastAsia="Times New Roman" w:hAnsi="Verdana" w:cs="Times New Roman"/>
          <w:color w:val="333333"/>
          <w:sz w:val="18"/>
          <w:szCs w:val="18"/>
        </w:rPr>
        <w:t xml:space="preserve"> in 1321N1 human astrocytoma cells. </w:t>
      </w:r>
      <w:proofErr w:type="spellStart"/>
      <w:r w:rsidRPr="00140693">
        <w:rPr>
          <w:rFonts w:ascii="Verdana" w:eastAsia="Times New Roman" w:hAnsi="Verdana" w:cs="Times New Roman"/>
          <w:color w:val="333333"/>
          <w:sz w:val="18"/>
          <w:szCs w:val="18"/>
        </w:rPr>
        <w:t>Biol</w:t>
      </w:r>
      <w:proofErr w:type="spellEnd"/>
      <w:r w:rsidRPr="00140693">
        <w:rPr>
          <w:rFonts w:ascii="Verdana" w:eastAsia="Times New Roman" w:hAnsi="Verdana" w:cs="Times New Roman"/>
          <w:color w:val="333333"/>
          <w:sz w:val="18"/>
          <w:szCs w:val="18"/>
        </w:rPr>
        <w:t xml:space="preserve"> Pharm Bull. 2008; 31:1727-1732.</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Taglialatela</w:t>
      </w:r>
      <w:proofErr w:type="spellEnd"/>
      <w:r w:rsidRPr="00140693">
        <w:rPr>
          <w:rFonts w:ascii="Verdana" w:eastAsia="Times New Roman" w:hAnsi="Verdana" w:cs="Times New Roman"/>
          <w:color w:val="333333"/>
          <w:sz w:val="18"/>
          <w:szCs w:val="18"/>
        </w:rPr>
        <w:t xml:space="preserve"> G, Navarra D, </w:t>
      </w:r>
      <w:proofErr w:type="spellStart"/>
      <w:r w:rsidRPr="00140693">
        <w:rPr>
          <w:rFonts w:ascii="Verdana" w:eastAsia="Times New Roman" w:hAnsi="Verdana" w:cs="Times New Roman"/>
          <w:color w:val="333333"/>
          <w:sz w:val="18"/>
          <w:szCs w:val="18"/>
        </w:rPr>
        <w:t>Cruciani</w:t>
      </w:r>
      <w:proofErr w:type="spellEnd"/>
      <w:r w:rsidRPr="00140693">
        <w:rPr>
          <w:rFonts w:ascii="Verdana" w:eastAsia="Times New Roman" w:hAnsi="Verdana" w:cs="Times New Roman"/>
          <w:color w:val="333333"/>
          <w:sz w:val="18"/>
          <w:szCs w:val="18"/>
        </w:rPr>
        <w:t xml:space="preserve"> R, </w:t>
      </w:r>
      <w:proofErr w:type="spellStart"/>
      <w:r w:rsidRPr="00140693">
        <w:rPr>
          <w:rFonts w:ascii="Verdana" w:eastAsia="Times New Roman" w:hAnsi="Verdana" w:cs="Times New Roman"/>
          <w:color w:val="333333"/>
          <w:sz w:val="18"/>
          <w:szCs w:val="18"/>
        </w:rPr>
        <w:t>Ramacci</w:t>
      </w:r>
      <w:proofErr w:type="spellEnd"/>
      <w:r w:rsidRPr="00140693">
        <w:rPr>
          <w:rFonts w:ascii="Verdana" w:eastAsia="Times New Roman" w:hAnsi="Verdana" w:cs="Times New Roman"/>
          <w:color w:val="333333"/>
          <w:sz w:val="18"/>
          <w:szCs w:val="18"/>
        </w:rPr>
        <w:t xml:space="preserve"> MT, </w:t>
      </w:r>
      <w:proofErr w:type="spellStart"/>
      <w:r w:rsidRPr="00140693">
        <w:rPr>
          <w:rFonts w:ascii="Verdana" w:eastAsia="Times New Roman" w:hAnsi="Verdana" w:cs="Times New Roman"/>
          <w:color w:val="333333"/>
          <w:sz w:val="18"/>
          <w:szCs w:val="18"/>
        </w:rPr>
        <w:t>Alema</w:t>
      </w:r>
      <w:proofErr w:type="spellEnd"/>
      <w:r w:rsidRPr="00140693">
        <w:rPr>
          <w:rFonts w:ascii="Verdana" w:eastAsia="Times New Roman" w:hAnsi="Verdana" w:cs="Times New Roman"/>
          <w:color w:val="333333"/>
          <w:sz w:val="18"/>
          <w:szCs w:val="18"/>
        </w:rPr>
        <w:t xml:space="preserve"> GS and </w:t>
      </w:r>
      <w:proofErr w:type="spellStart"/>
      <w:r w:rsidRPr="00140693">
        <w:rPr>
          <w:rFonts w:ascii="Verdana" w:eastAsia="Times New Roman" w:hAnsi="Verdana" w:cs="Times New Roman"/>
          <w:color w:val="333333"/>
          <w:sz w:val="18"/>
          <w:szCs w:val="18"/>
        </w:rPr>
        <w:t>Angelucci</w:t>
      </w:r>
      <w:proofErr w:type="spellEnd"/>
      <w:r w:rsidRPr="00140693">
        <w:rPr>
          <w:rFonts w:ascii="Verdana" w:eastAsia="Times New Roman" w:hAnsi="Verdana" w:cs="Times New Roman"/>
          <w:color w:val="333333"/>
          <w:sz w:val="18"/>
          <w:szCs w:val="18"/>
        </w:rPr>
        <w:t xml:space="preserve"> L. Acetyl-L-carnitine treatment increases nerve growth factor levels and choline acetyltransferase activity in the central nervous system of aged rats. </w:t>
      </w:r>
      <w:proofErr w:type="spellStart"/>
      <w:r w:rsidRPr="00140693">
        <w:rPr>
          <w:rFonts w:ascii="Verdana" w:eastAsia="Times New Roman" w:hAnsi="Verdana" w:cs="Times New Roman"/>
          <w:color w:val="333333"/>
          <w:sz w:val="18"/>
          <w:szCs w:val="18"/>
        </w:rPr>
        <w:t>Exp</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Gerontol</w:t>
      </w:r>
      <w:proofErr w:type="spellEnd"/>
      <w:r w:rsidRPr="00140693">
        <w:rPr>
          <w:rFonts w:ascii="Verdana" w:eastAsia="Times New Roman" w:hAnsi="Verdana" w:cs="Times New Roman"/>
          <w:color w:val="333333"/>
          <w:sz w:val="18"/>
          <w:szCs w:val="18"/>
        </w:rPr>
        <w:t>. 1994; 29:55-66.</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Cansev</w:t>
      </w:r>
      <w:proofErr w:type="spellEnd"/>
      <w:r w:rsidRPr="00140693">
        <w:rPr>
          <w:rFonts w:ascii="Verdana" w:eastAsia="Times New Roman" w:hAnsi="Verdana" w:cs="Times New Roman"/>
          <w:color w:val="333333"/>
          <w:sz w:val="18"/>
          <w:szCs w:val="18"/>
        </w:rPr>
        <w:t xml:space="preserve"> M, </w:t>
      </w:r>
      <w:proofErr w:type="spellStart"/>
      <w:r w:rsidRPr="00140693">
        <w:rPr>
          <w:rFonts w:ascii="Verdana" w:eastAsia="Times New Roman" w:hAnsi="Verdana" w:cs="Times New Roman"/>
          <w:color w:val="333333"/>
          <w:sz w:val="18"/>
          <w:szCs w:val="18"/>
        </w:rPr>
        <w:t>Wurtman</w:t>
      </w:r>
      <w:proofErr w:type="spellEnd"/>
      <w:r w:rsidRPr="00140693">
        <w:rPr>
          <w:rFonts w:ascii="Verdana" w:eastAsia="Times New Roman" w:hAnsi="Verdana" w:cs="Times New Roman"/>
          <w:color w:val="333333"/>
          <w:sz w:val="18"/>
          <w:szCs w:val="18"/>
        </w:rPr>
        <w:t xml:space="preserve"> RJ, Sakamoto T and </w:t>
      </w:r>
      <w:proofErr w:type="spellStart"/>
      <w:r w:rsidRPr="00140693">
        <w:rPr>
          <w:rFonts w:ascii="Verdana" w:eastAsia="Times New Roman" w:hAnsi="Verdana" w:cs="Times New Roman"/>
          <w:color w:val="333333"/>
          <w:sz w:val="18"/>
          <w:szCs w:val="18"/>
        </w:rPr>
        <w:t>Ulus</w:t>
      </w:r>
      <w:proofErr w:type="spellEnd"/>
      <w:r w:rsidRPr="00140693">
        <w:rPr>
          <w:rFonts w:ascii="Verdana" w:eastAsia="Times New Roman" w:hAnsi="Verdana" w:cs="Times New Roman"/>
          <w:color w:val="333333"/>
          <w:sz w:val="18"/>
          <w:szCs w:val="18"/>
        </w:rPr>
        <w:t xml:space="preserve"> IH. Oral administration of circulating precursors for membrane phosphatides can promote the synthesis of new brain synapses. </w:t>
      </w:r>
      <w:proofErr w:type="spellStart"/>
      <w:r w:rsidRPr="00140693">
        <w:rPr>
          <w:rFonts w:ascii="Verdana" w:eastAsia="Times New Roman" w:hAnsi="Verdana" w:cs="Times New Roman"/>
          <w:color w:val="333333"/>
          <w:sz w:val="18"/>
          <w:szCs w:val="18"/>
        </w:rPr>
        <w:t>Alzheimers</w:t>
      </w:r>
      <w:proofErr w:type="spellEnd"/>
      <w:r w:rsidRPr="00140693">
        <w:rPr>
          <w:rFonts w:ascii="Verdana" w:eastAsia="Times New Roman" w:hAnsi="Verdana" w:cs="Times New Roman"/>
          <w:color w:val="333333"/>
          <w:sz w:val="18"/>
          <w:szCs w:val="18"/>
        </w:rPr>
        <w:t xml:space="preserve"> Dement. 2008; 4:S153-168.</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Parachikova</w:t>
      </w:r>
      <w:proofErr w:type="spellEnd"/>
      <w:r w:rsidRPr="00140693">
        <w:rPr>
          <w:rFonts w:ascii="Verdana" w:eastAsia="Times New Roman" w:hAnsi="Verdana" w:cs="Times New Roman"/>
          <w:color w:val="333333"/>
          <w:sz w:val="18"/>
          <w:szCs w:val="18"/>
        </w:rPr>
        <w:t xml:space="preserve"> A, Green KN, Hendrix C and </w:t>
      </w:r>
      <w:proofErr w:type="spellStart"/>
      <w:r w:rsidRPr="00140693">
        <w:rPr>
          <w:rFonts w:ascii="Verdana" w:eastAsia="Times New Roman" w:hAnsi="Verdana" w:cs="Times New Roman"/>
          <w:color w:val="333333"/>
          <w:sz w:val="18"/>
          <w:szCs w:val="18"/>
        </w:rPr>
        <w:t>LaFerla</w:t>
      </w:r>
      <w:proofErr w:type="spellEnd"/>
      <w:r w:rsidRPr="00140693">
        <w:rPr>
          <w:rFonts w:ascii="Verdana" w:eastAsia="Times New Roman" w:hAnsi="Verdana" w:cs="Times New Roman"/>
          <w:color w:val="333333"/>
          <w:sz w:val="18"/>
          <w:szCs w:val="18"/>
        </w:rPr>
        <w:t xml:space="preserve"> FM. Formulation of a medical food cocktail for Alzheimer's disease: beneficial effects on cognition and neuropathology in a mouse model of the disease. </w:t>
      </w:r>
      <w:proofErr w:type="spellStart"/>
      <w:r w:rsidRPr="00140693">
        <w:rPr>
          <w:rFonts w:ascii="Verdana" w:eastAsia="Times New Roman" w:hAnsi="Verdana" w:cs="Times New Roman"/>
          <w:color w:val="333333"/>
          <w:sz w:val="18"/>
          <w:szCs w:val="18"/>
        </w:rPr>
        <w:t>PLoS</w:t>
      </w:r>
      <w:proofErr w:type="spellEnd"/>
      <w:r w:rsidRPr="00140693">
        <w:rPr>
          <w:rFonts w:ascii="Verdana" w:eastAsia="Times New Roman" w:hAnsi="Verdana" w:cs="Times New Roman"/>
          <w:color w:val="333333"/>
          <w:sz w:val="18"/>
          <w:szCs w:val="18"/>
        </w:rPr>
        <w:t xml:space="preserve"> One. 2010; 5:e14015.</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Brewer GJ and Kaur S. Zinc deficiency and zinc therapy efficacy with reduction of serum free copper in Alzheimer's disease. International journal of Alzheimer's disease. 2013; 2013:586365.</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proofErr w:type="spellStart"/>
      <w:r w:rsidRPr="00140693">
        <w:rPr>
          <w:rFonts w:ascii="Verdana" w:eastAsia="Times New Roman" w:hAnsi="Verdana" w:cs="Times New Roman"/>
          <w:color w:val="333333"/>
          <w:sz w:val="18"/>
          <w:szCs w:val="18"/>
        </w:rPr>
        <w:t>Troussiere</w:t>
      </w:r>
      <w:proofErr w:type="spellEnd"/>
      <w:r w:rsidRPr="00140693">
        <w:rPr>
          <w:rFonts w:ascii="Verdana" w:eastAsia="Times New Roman" w:hAnsi="Verdana" w:cs="Times New Roman"/>
          <w:color w:val="333333"/>
          <w:sz w:val="18"/>
          <w:szCs w:val="18"/>
        </w:rPr>
        <w:t xml:space="preserve"> AC, Monaca Charley C, </w:t>
      </w:r>
      <w:proofErr w:type="spellStart"/>
      <w:r w:rsidRPr="00140693">
        <w:rPr>
          <w:rFonts w:ascii="Verdana" w:eastAsia="Times New Roman" w:hAnsi="Verdana" w:cs="Times New Roman"/>
          <w:color w:val="333333"/>
          <w:sz w:val="18"/>
          <w:szCs w:val="18"/>
        </w:rPr>
        <w:t>Salleron</w:t>
      </w:r>
      <w:proofErr w:type="spellEnd"/>
      <w:r w:rsidRPr="00140693">
        <w:rPr>
          <w:rFonts w:ascii="Verdana" w:eastAsia="Times New Roman" w:hAnsi="Verdana" w:cs="Times New Roman"/>
          <w:color w:val="333333"/>
          <w:sz w:val="18"/>
          <w:szCs w:val="18"/>
        </w:rPr>
        <w:t xml:space="preserve"> J, Richard F, </w:t>
      </w:r>
      <w:proofErr w:type="spellStart"/>
      <w:r w:rsidRPr="00140693">
        <w:rPr>
          <w:rFonts w:ascii="Verdana" w:eastAsia="Times New Roman" w:hAnsi="Verdana" w:cs="Times New Roman"/>
          <w:color w:val="333333"/>
          <w:sz w:val="18"/>
          <w:szCs w:val="18"/>
        </w:rPr>
        <w:t>Delbeuck</w:t>
      </w:r>
      <w:proofErr w:type="spellEnd"/>
      <w:r w:rsidRPr="00140693">
        <w:rPr>
          <w:rFonts w:ascii="Verdana" w:eastAsia="Times New Roman" w:hAnsi="Verdana" w:cs="Times New Roman"/>
          <w:color w:val="333333"/>
          <w:sz w:val="18"/>
          <w:szCs w:val="18"/>
        </w:rPr>
        <w:t xml:space="preserve"> X, </w:t>
      </w:r>
      <w:proofErr w:type="spellStart"/>
      <w:r w:rsidRPr="00140693">
        <w:rPr>
          <w:rFonts w:ascii="Verdana" w:eastAsia="Times New Roman" w:hAnsi="Verdana" w:cs="Times New Roman"/>
          <w:color w:val="333333"/>
          <w:sz w:val="18"/>
          <w:szCs w:val="18"/>
        </w:rPr>
        <w:t>Derambure</w:t>
      </w:r>
      <w:proofErr w:type="spellEnd"/>
      <w:r w:rsidRPr="00140693">
        <w:rPr>
          <w:rFonts w:ascii="Verdana" w:eastAsia="Times New Roman" w:hAnsi="Verdana" w:cs="Times New Roman"/>
          <w:color w:val="333333"/>
          <w:sz w:val="18"/>
          <w:szCs w:val="18"/>
        </w:rPr>
        <w:t xml:space="preserve"> P, </w:t>
      </w:r>
      <w:proofErr w:type="spellStart"/>
      <w:r w:rsidRPr="00140693">
        <w:rPr>
          <w:rFonts w:ascii="Verdana" w:eastAsia="Times New Roman" w:hAnsi="Verdana" w:cs="Times New Roman"/>
          <w:color w:val="333333"/>
          <w:sz w:val="18"/>
          <w:szCs w:val="18"/>
        </w:rPr>
        <w:t>Pasquier</w:t>
      </w:r>
      <w:proofErr w:type="spellEnd"/>
      <w:r w:rsidRPr="00140693">
        <w:rPr>
          <w:rFonts w:ascii="Verdana" w:eastAsia="Times New Roman" w:hAnsi="Verdana" w:cs="Times New Roman"/>
          <w:color w:val="333333"/>
          <w:sz w:val="18"/>
          <w:szCs w:val="18"/>
        </w:rPr>
        <w:t xml:space="preserve"> F and </w:t>
      </w:r>
      <w:proofErr w:type="spellStart"/>
      <w:r w:rsidRPr="00140693">
        <w:rPr>
          <w:rFonts w:ascii="Verdana" w:eastAsia="Times New Roman" w:hAnsi="Verdana" w:cs="Times New Roman"/>
          <w:color w:val="333333"/>
          <w:sz w:val="18"/>
          <w:szCs w:val="18"/>
        </w:rPr>
        <w:t>Bombois</w:t>
      </w:r>
      <w:proofErr w:type="spellEnd"/>
      <w:r w:rsidRPr="00140693">
        <w:rPr>
          <w:rFonts w:ascii="Verdana" w:eastAsia="Times New Roman" w:hAnsi="Verdana" w:cs="Times New Roman"/>
          <w:color w:val="333333"/>
          <w:sz w:val="18"/>
          <w:szCs w:val="18"/>
        </w:rPr>
        <w:t xml:space="preserve"> S. Treatment of sleep </w:t>
      </w:r>
      <w:proofErr w:type="spellStart"/>
      <w:r w:rsidRPr="00140693">
        <w:rPr>
          <w:rFonts w:ascii="Verdana" w:eastAsia="Times New Roman" w:hAnsi="Verdana" w:cs="Times New Roman"/>
          <w:color w:val="333333"/>
          <w:sz w:val="18"/>
          <w:szCs w:val="18"/>
        </w:rPr>
        <w:t>apnoea</w:t>
      </w:r>
      <w:proofErr w:type="spellEnd"/>
      <w:r w:rsidRPr="00140693">
        <w:rPr>
          <w:rFonts w:ascii="Verdana" w:eastAsia="Times New Roman" w:hAnsi="Verdana" w:cs="Times New Roman"/>
          <w:color w:val="333333"/>
          <w:sz w:val="18"/>
          <w:szCs w:val="18"/>
        </w:rPr>
        <w:t xml:space="preserve"> syndrome decreases cognitive decline in patients with Alzheimer's disease. J </w:t>
      </w:r>
      <w:proofErr w:type="spellStart"/>
      <w:r w:rsidRPr="00140693">
        <w:rPr>
          <w:rFonts w:ascii="Verdana" w:eastAsia="Times New Roman" w:hAnsi="Verdana" w:cs="Times New Roman"/>
          <w:color w:val="333333"/>
          <w:sz w:val="18"/>
          <w:szCs w:val="18"/>
        </w:rPr>
        <w:t>Neurol</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Neurosurg</w:t>
      </w:r>
      <w:proofErr w:type="spellEnd"/>
      <w:r w:rsidRPr="00140693">
        <w:rPr>
          <w:rFonts w:ascii="Verdana" w:eastAsia="Times New Roman" w:hAnsi="Verdana" w:cs="Times New Roman"/>
          <w:color w:val="333333"/>
          <w:sz w:val="18"/>
          <w:szCs w:val="18"/>
        </w:rPr>
        <w:t xml:space="preserve"> Psychiatry. 2014.</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Bland J. The Disease Delusion: Conquering the Causes of Illness for a Healthier, Longer and Happier Life. 2014; United States: Harper Wave.</w:t>
      </w:r>
    </w:p>
    <w:p w:rsidR="00140693" w:rsidRPr="00140693" w:rsidRDefault="00140693" w:rsidP="00140693">
      <w:pPr>
        <w:numPr>
          <w:ilvl w:val="0"/>
          <w:numId w:val="1"/>
        </w:numPr>
        <w:shd w:val="clear" w:color="auto" w:fill="FFFFFF"/>
        <w:spacing w:after="0" w:line="254" w:lineRule="atLeast"/>
        <w:ind w:left="0"/>
        <w:rPr>
          <w:rFonts w:ascii="Verdana" w:eastAsia="Times New Roman" w:hAnsi="Verdana" w:cs="Times New Roman"/>
          <w:color w:val="333333"/>
          <w:sz w:val="18"/>
          <w:szCs w:val="18"/>
        </w:rPr>
      </w:pPr>
      <w:r w:rsidRPr="00140693">
        <w:rPr>
          <w:rFonts w:ascii="Verdana" w:eastAsia="Times New Roman" w:hAnsi="Verdana" w:cs="Times New Roman"/>
          <w:color w:val="333333"/>
          <w:sz w:val="18"/>
          <w:szCs w:val="18"/>
        </w:rPr>
        <w:t xml:space="preserve">Henderson ST, Vogel JL, Barr LJ, Garvin F, Jones JJ and </w:t>
      </w:r>
      <w:proofErr w:type="spellStart"/>
      <w:r w:rsidRPr="00140693">
        <w:rPr>
          <w:rFonts w:ascii="Verdana" w:eastAsia="Times New Roman" w:hAnsi="Verdana" w:cs="Times New Roman"/>
          <w:color w:val="333333"/>
          <w:sz w:val="18"/>
          <w:szCs w:val="18"/>
        </w:rPr>
        <w:t>Costantini</w:t>
      </w:r>
      <w:proofErr w:type="spellEnd"/>
      <w:r w:rsidRPr="00140693">
        <w:rPr>
          <w:rFonts w:ascii="Verdana" w:eastAsia="Times New Roman" w:hAnsi="Verdana" w:cs="Times New Roman"/>
          <w:color w:val="333333"/>
          <w:sz w:val="18"/>
          <w:szCs w:val="18"/>
        </w:rPr>
        <w:t xml:space="preserve"> LC. Study of the ketogenic agent AC-1202 in mild to moderate Alzheimer's disease: a randomized, double-blind, placebo-controlled, multicenter trial. </w:t>
      </w:r>
      <w:proofErr w:type="spellStart"/>
      <w:r w:rsidRPr="00140693">
        <w:rPr>
          <w:rFonts w:ascii="Verdana" w:eastAsia="Times New Roman" w:hAnsi="Verdana" w:cs="Times New Roman"/>
          <w:color w:val="333333"/>
          <w:sz w:val="18"/>
          <w:szCs w:val="18"/>
        </w:rPr>
        <w:t>Nutr</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Metab</w:t>
      </w:r>
      <w:proofErr w:type="spellEnd"/>
      <w:r w:rsidRPr="00140693">
        <w:rPr>
          <w:rFonts w:ascii="Verdana" w:eastAsia="Times New Roman" w:hAnsi="Verdana" w:cs="Times New Roman"/>
          <w:color w:val="333333"/>
          <w:sz w:val="18"/>
          <w:szCs w:val="18"/>
        </w:rPr>
        <w:t xml:space="preserve"> (</w:t>
      </w:r>
      <w:proofErr w:type="spellStart"/>
      <w:r w:rsidRPr="00140693">
        <w:rPr>
          <w:rFonts w:ascii="Verdana" w:eastAsia="Times New Roman" w:hAnsi="Verdana" w:cs="Times New Roman"/>
          <w:color w:val="333333"/>
          <w:sz w:val="18"/>
          <w:szCs w:val="18"/>
        </w:rPr>
        <w:t>Lond</w:t>
      </w:r>
      <w:proofErr w:type="spellEnd"/>
      <w:r w:rsidRPr="00140693">
        <w:rPr>
          <w:rFonts w:ascii="Verdana" w:eastAsia="Times New Roman" w:hAnsi="Verdana" w:cs="Times New Roman"/>
          <w:color w:val="333333"/>
          <w:sz w:val="18"/>
          <w:szCs w:val="18"/>
        </w:rPr>
        <w:t>). 2009; 6:31.</w:t>
      </w:r>
    </w:p>
    <w:p w:rsidR="00140693" w:rsidRDefault="00140693"/>
    <w:sectPr w:rsidR="00140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2317"/>
    <w:multiLevelType w:val="multilevel"/>
    <w:tmpl w:val="A7A4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93"/>
    <w:rsid w:val="000C05A7"/>
    <w:rsid w:val="00112B79"/>
    <w:rsid w:val="00140693"/>
    <w:rsid w:val="0049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86DE3-ECF8-44E7-A62E-803912A8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40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406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6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40693"/>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140693"/>
  </w:style>
  <w:style w:type="character" w:styleId="Hyperlink">
    <w:name w:val="Hyperlink"/>
    <w:basedOn w:val="DefaultParagraphFont"/>
    <w:uiPriority w:val="99"/>
    <w:unhideWhenUsed/>
    <w:rsid w:val="00140693"/>
    <w:rPr>
      <w:color w:val="0000FF"/>
      <w:u w:val="single"/>
    </w:rPr>
  </w:style>
  <w:style w:type="paragraph" w:styleId="NormalWeb">
    <w:name w:val="Normal (Web)"/>
    <w:basedOn w:val="Normal"/>
    <w:uiPriority w:val="99"/>
    <w:semiHidden/>
    <w:unhideWhenUsed/>
    <w:rsid w:val="001406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4184">
      <w:bodyDiv w:val="1"/>
      <w:marLeft w:val="0"/>
      <w:marRight w:val="0"/>
      <w:marTop w:val="0"/>
      <w:marBottom w:val="0"/>
      <w:divBdr>
        <w:top w:val="none" w:sz="0" w:space="0" w:color="auto"/>
        <w:left w:val="none" w:sz="0" w:space="0" w:color="auto"/>
        <w:bottom w:val="none" w:sz="0" w:space="0" w:color="auto"/>
        <w:right w:val="none" w:sz="0" w:space="0" w:color="auto"/>
      </w:divBdr>
      <w:divsChild>
        <w:div w:id="33239774">
          <w:marLeft w:val="420"/>
          <w:marRight w:val="2160"/>
          <w:marTop w:val="0"/>
          <w:marBottom w:val="192"/>
          <w:divBdr>
            <w:top w:val="none" w:sz="0" w:space="0" w:color="auto"/>
            <w:left w:val="none" w:sz="0" w:space="0" w:color="auto"/>
            <w:bottom w:val="none" w:sz="0" w:space="0" w:color="auto"/>
            <w:right w:val="none" w:sz="0" w:space="0" w:color="auto"/>
          </w:divBdr>
        </w:div>
        <w:div w:id="355695420">
          <w:marLeft w:val="375"/>
          <w:marRight w:val="2160"/>
          <w:marTop w:val="0"/>
          <w:marBottom w:val="0"/>
          <w:divBdr>
            <w:top w:val="dotted" w:sz="6" w:space="12" w:color="CCCCCC"/>
            <w:left w:val="dotted" w:sz="6" w:space="24" w:color="CCCCCC"/>
            <w:bottom w:val="dotted" w:sz="6" w:space="12" w:color="CCCCCC"/>
            <w:right w:val="dotted" w:sz="6" w:space="0" w:color="CCCCCC"/>
          </w:divBdr>
        </w:div>
        <w:div w:id="1831604088">
          <w:marLeft w:val="0"/>
          <w:marRight w:val="0"/>
          <w:marTop w:val="0"/>
          <w:marBottom w:val="0"/>
          <w:divBdr>
            <w:top w:val="none" w:sz="0" w:space="0" w:color="auto"/>
            <w:left w:val="none" w:sz="0" w:space="0" w:color="auto"/>
            <w:bottom w:val="none" w:sz="0" w:space="0" w:color="auto"/>
            <w:right w:val="none" w:sz="0" w:space="0" w:color="auto"/>
          </w:divBdr>
          <w:divsChild>
            <w:div w:id="1719012948">
              <w:marLeft w:val="0"/>
              <w:marRight w:val="480"/>
              <w:marTop w:val="480"/>
              <w:marBottom w:val="480"/>
              <w:divBdr>
                <w:top w:val="single" w:sz="6" w:space="0" w:color="E2E2E2"/>
                <w:left w:val="single" w:sz="6" w:space="0" w:color="E2E2E2"/>
                <w:bottom w:val="single" w:sz="6" w:space="0" w:color="E2E2E2"/>
                <w:right w:val="single" w:sz="6" w:space="24" w:color="E2E2E2"/>
              </w:divBdr>
            </w:div>
            <w:div w:id="87890653">
              <w:marLeft w:val="0"/>
              <w:marRight w:val="480"/>
              <w:marTop w:val="480"/>
              <w:marBottom w:val="480"/>
              <w:divBdr>
                <w:top w:val="single" w:sz="6" w:space="0" w:color="E2E2E2"/>
                <w:left w:val="single" w:sz="6" w:space="0" w:color="E2E2E2"/>
                <w:bottom w:val="single" w:sz="6" w:space="0" w:color="E2E2E2"/>
                <w:right w:val="single" w:sz="6" w:space="24" w:color="E2E2E2"/>
              </w:divBdr>
            </w:div>
            <w:div w:id="95096683">
              <w:marLeft w:val="0"/>
              <w:marRight w:val="480"/>
              <w:marTop w:val="480"/>
              <w:marBottom w:val="480"/>
              <w:divBdr>
                <w:top w:val="single" w:sz="6" w:space="0" w:color="E2E2E2"/>
                <w:left w:val="single" w:sz="6" w:space="0" w:color="E2E2E2"/>
                <w:bottom w:val="single" w:sz="6" w:space="0" w:color="E2E2E2"/>
                <w:right w:val="single" w:sz="6" w:space="24" w:color="E2E2E2"/>
              </w:divBdr>
            </w:div>
            <w:div w:id="1301301863">
              <w:marLeft w:val="0"/>
              <w:marRight w:val="0"/>
              <w:marTop w:val="480"/>
              <w:marBottom w:val="0"/>
              <w:divBdr>
                <w:top w:val="single" w:sz="6" w:space="12" w:color="CCCCCC"/>
                <w:left w:val="none" w:sz="0" w:space="24" w:color="auto"/>
                <w:bottom w:val="none" w:sz="0" w:space="0" w:color="auto"/>
                <w:right w:val="none" w:sz="0" w:space="2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pactaging.com/papers/v6/n9/full/100690.html" TargetMode="External"/><Relationship Id="rId21" Type="http://schemas.openxmlformats.org/officeDocument/2006/relationships/hyperlink" Target="http://www.impactaging.com/papers/v6/n9/full/100690.html" TargetMode="External"/><Relationship Id="rId42" Type="http://schemas.openxmlformats.org/officeDocument/2006/relationships/hyperlink" Target="http://www.impactaging.com/papers/v6/n9/full/100690.html" TargetMode="External"/><Relationship Id="rId47" Type="http://schemas.openxmlformats.org/officeDocument/2006/relationships/hyperlink" Target="http://www.impactaging.com/papers/v6/n9/full/100690.html" TargetMode="External"/><Relationship Id="rId63" Type="http://schemas.openxmlformats.org/officeDocument/2006/relationships/hyperlink" Target="http://www.impactaging.com/papers/v6/n9/full/100690.html" TargetMode="External"/><Relationship Id="rId68" Type="http://schemas.openxmlformats.org/officeDocument/2006/relationships/hyperlink" Target="http://www.impactaging.com/papers/v6/n9/full/100690.html" TargetMode="External"/><Relationship Id="rId16" Type="http://schemas.openxmlformats.org/officeDocument/2006/relationships/image" Target="media/image1.jpeg"/><Relationship Id="rId11" Type="http://schemas.openxmlformats.org/officeDocument/2006/relationships/hyperlink" Target="http://www.impactaging.com/papers/v6/n9/full/100690.html" TargetMode="External"/><Relationship Id="rId24" Type="http://schemas.openxmlformats.org/officeDocument/2006/relationships/hyperlink" Target="http://www.impactaging.com/papers/v6/n9/full/100690.html" TargetMode="External"/><Relationship Id="rId32" Type="http://schemas.openxmlformats.org/officeDocument/2006/relationships/hyperlink" Target="http://www.impactaging.com/papers/v6/n9/full/100690.html" TargetMode="External"/><Relationship Id="rId37" Type="http://schemas.openxmlformats.org/officeDocument/2006/relationships/hyperlink" Target="http://www.impactaging.com/papers/v6/n9/full/100690.html" TargetMode="External"/><Relationship Id="rId40" Type="http://schemas.openxmlformats.org/officeDocument/2006/relationships/hyperlink" Target="http://www.impactaging.com/papers/v6/n9/full/100690.html" TargetMode="External"/><Relationship Id="rId45" Type="http://schemas.openxmlformats.org/officeDocument/2006/relationships/hyperlink" Target="http://www.impactaging.com/papers/v6/n9/full/100690.html" TargetMode="External"/><Relationship Id="rId53" Type="http://schemas.openxmlformats.org/officeDocument/2006/relationships/hyperlink" Target="http://www.impactaging.com/papers/v6/n9/full/100690.html" TargetMode="External"/><Relationship Id="rId58" Type="http://schemas.openxmlformats.org/officeDocument/2006/relationships/hyperlink" Target="http://www.impactaging.com/papers/v6/n9/full/100690.html" TargetMode="External"/><Relationship Id="rId66" Type="http://schemas.openxmlformats.org/officeDocument/2006/relationships/hyperlink" Target="http://www.impactaging.com/papers/v6/n9/full/100690.html" TargetMode="External"/><Relationship Id="rId74" Type="http://schemas.openxmlformats.org/officeDocument/2006/relationships/hyperlink" Target="http://www.impactaging.com/papers/v6/n9/full/100690.html" TargetMode="External"/><Relationship Id="rId5" Type="http://schemas.openxmlformats.org/officeDocument/2006/relationships/hyperlink" Target="mailto:dbredesen@mednet.ucla.edu" TargetMode="External"/><Relationship Id="rId61" Type="http://schemas.openxmlformats.org/officeDocument/2006/relationships/hyperlink" Target="http://www.impactaging.com/papers/v6/n9/full/100690.html" TargetMode="External"/><Relationship Id="rId19" Type="http://schemas.openxmlformats.org/officeDocument/2006/relationships/hyperlink" Target="http://www.impactaging.com/papers/v6/n9/full/100690.html" TargetMode="External"/><Relationship Id="rId14" Type="http://schemas.openxmlformats.org/officeDocument/2006/relationships/hyperlink" Target="http://www.impactaging.com/papers/v6/n9/full/100690.html" TargetMode="External"/><Relationship Id="rId22" Type="http://schemas.openxmlformats.org/officeDocument/2006/relationships/hyperlink" Target="http://www.impactaging.com/papers/v6/n9/full/100690.html" TargetMode="External"/><Relationship Id="rId27" Type="http://schemas.openxmlformats.org/officeDocument/2006/relationships/hyperlink" Target="http://www.impactaging.com/papers/v6/n9/full/100690.html" TargetMode="External"/><Relationship Id="rId30" Type="http://schemas.openxmlformats.org/officeDocument/2006/relationships/hyperlink" Target="http://www.impactaging.com/papers/v6/n9/full/100690.html" TargetMode="External"/><Relationship Id="rId35" Type="http://schemas.openxmlformats.org/officeDocument/2006/relationships/hyperlink" Target="http://www.impactaging.com/papers/v6/n9/full/100690.html" TargetMode="External"/><Relationship Id="rId43" Type="http://schemas.openxmlformats.org/officeDocument/2006/relationships/hyperlink" Target="http://www.impactaging.com/papers/v6/n9/full/100690.html" TargetMode="External"/><Relationship Id="rId48" Type="http://schemas.openxmlformats.org/officeDocument/2006/relationships/hyperlink" Target="http://www.impactaging.com/papers/v6/n9/full/100690.html" TargetMode="External"/><Relationship Id="rId56" Type="http://schemas.openxmlformats.org/officeDocument/2006/relationships/hyperlink" Target="http://www.impactaging.com/papers/v6/n9/full/100690.html" TargetMode="External"/><Relationship Id="rId64" Type="http://schemas.openxmlformats.org/officeDocument/2006/relationships/hyperlink" Target="http://www.impactaging.com/papers/v6/n9/full/100690.html" TargetMode="External"/><Relationship Id="rId69" Type="http://schemas.openxmlformats.org/officeDocument/2006/relationships/hyperlink" Target="http://www.impactaging.com/papers/v6/n9/full/100690.html" TargetMode="External"/><Relationship Id="rId77" Type="http://schemas.openxmlformats.org/officeDocument/2006/relationships/theme" Target="theme/theme1.xml"/><Relationship Id="rId8" Type="http://schemas.openxmlformats.org/officeDocument/2006/relationships/hyperlink" Target="http://www.impactaging.com/papers/v6/n9/full/100690.html" TargetMode="External"/><Relationship Id="rId51" Type="http://schemas.openxmlformats.org/officeDocument/2006/relationships/hyperlink" Target="http://www.impactaging.com/papers/v6/n9/full/100690.html" TargetMode="External"/><Relationship Id="rId72" Type="http://schemas.openxmlformats.org/officeDocument/2006/relationships/hyperlink" Target="http://www.impactaging.com/papers/v6/n9/full/100690.html" TargetMode="External"/><Relationship Id="rId3" Type="http://schemas.openxmlformats.org/officeDocument/2006/relationships/settings" Target="settings.xml"/><Relationship Id="rId12" Type="http://schemas.openxmlformats.org/officeDocument/2006/relationships/hyperlink" Target="http://www.impactaging.com/papers/v6/n9/full/100690.html" TargetMode="External"/><Relationship Id="rId17" Type="http://schemas.openxmlformats.org/officeDocument/2006/relationships/hyperlink" Target="http://www.impactaging.com/papers/v6/n9/full/100690.html" TargetMode="External"/><Relationship Id="rId25" Type="http://schemas.openxmlformats.org/officeDocument/2006/relationships/hyperlink" Target="http://www.impactaging.com/papers/v6/n9/full/100690.html" TargetMode="External"/><Relationship Id="rId33" Type="http://schemas.openxmlformats.org/officeDocument/2006/relationships/hyperlink" Target="http://www.impactaging.com/papers/v6/n9/full/100690.html" TargetMode="External"/><Relationship Id="rId38" Type="http://schemas.openxmlformats.org/officeDocument/2006/relationships/hyperlink" Target="http://www.impactaging.com/papers/v6/n9/full/100690.html" TargetMode="External"/><Relationship Id="rId46" Type="http://schemas.openxmlformats.org/officeDocument/2006/relationships/hyperlink" Target="http://www.impactaging.com/papers/v6/n9/full/100690.html" TargetMode="External"/><Relationship Id="rId59" Type="http://schemas.openxmlformats.org/officeDocument/2006/relationships/hyperlink" Target="http://www.impactaging.com/papers/v6/n9/full/100690.html" TargetMode="External"/><Relationship Id="rId67" Type="http://schemas.openxmlformats.org/officeDocument/2006/relationships/hyperlink" Target="http://www.impactaging.com/papers/v6/n9/full/100690.html" TargetMode="External"/><Relationship Id="rId20" Type="http://schemas.openxmlformats.org/officeDocument/2006/relationships/hyperlink" Target="http://www.impactaging.com/papers/v6/n9/full/100690.html" TargetMode="External"/><Relationship Id="rId41" Type="http://schemas.openxmlformats.org/officeDocument/2006/relationships/hyperlink" Target="http://www.impactaging.com/papers/v6/n9/full/100690.html" TargetMode="External"/><Relationship Id="rId54" Type="http://schemas.openxmlformats.org/officeDocument/2006/relationships/hyperlink" Target="http://www.impactaging.com/papers/v6/n9/full/100690.html" TargetMode="External"/><Relationship Id="rId62" Type="http://schemas.openxmlformats.org/officeDocument/2006/relationships/hyperlink" Target="http://www.impactaging.com/papers/v6/n9/full/100690.html" TargetMode="External"/><Relationship Id="rId70" Type="http://schemas.openxmlformats.org/officeDocument/2006/relationships/hyperlink" Target="http://www.impactaging.com/papers/v6/n9/full/100690.html" TargetMode="External"/><Relationship Id="rId75" Type="http://schemas.openxmlformats.org/officeDocument/2006/relationships/hyperlink" Target="http://www.impactaging.com/papers/v6/n9/full/100690.html" TargetMode="External"/><Relationship Id="rId1" Type="http://schemas.openxmlformats.org/officeDocument/2006/relationships/numbering" Target="numbering.xml"/><Relationship Id="rId6" Type="http://schemas.openxmlformats.org/officeDocument/2006/relationships/hyperlink" Target="http://www.impactaging.com/papers/v6/n9/full/100690.html" TargetMode="External"/><Relationship Id="rId15" Type="http://schemas.openxmlformats.org/officeDocument/2006/relationships/hyperlink" Target="http://www.impactaging.com/papers/v6/n9/full/100690.html" TargetMode="External"/><Relationship Id="rId23" Type="http://schemas.openxmlformats.org/officeDocument/2006/relationships/hyperlink" Target="http://www.impactaging.com/papers/v6/n9/full/100690.html" TargetMode="External"/><Relationship Id="rId28" Type="http://schemas.openxmlformats.org/officeDocument/2006/relationships/hyperlink" Target="http://www.impactaging.com/papers/v6/n9/full/100690.html" TargetMode="External"/><Relationship Id="rId36" Type="http://schemas.openxmlformats.org/officeDocument/2006/relationships/hyperlink" Target="http://www.impactaging.com/papers/v6/n9/full/100690.html" TargetMode="External"/><Relationship Id="rId49" Type="http://schemas.openxmlformats.org/officeDocument/2006/relationships/hyperlink" Target="http://www.impactaging.com/papers/v6/n9/full/100690.html" TargetMode="External"/><Relationship Id="rId57" Type="http://schemas.openxmlformats.org/officeDocument/2006/relationships/hyperlink" Target="http://www.impactaging.com/papers/v6/n9/full/100690.html" TargetMode="External"/><Relationship Id="rId10" Type="http://schemas.openxmlformats.org/officeDocument/2006/relationships/hyperlink" Target="http://www.impactaging.com/papers/v6/n9/full/100690.html" TargetMode="External"/><Relationship Id="rId31" Type="http://schemas.openxmlformats.org/officeDocument/2006/relationships/hyperlink" Target="http://www.impactaging.com/papers/v6/n9/full/100690.html" TargetMode="External"/><Relationship Id="rId44" Type="http://schemas.openxmlformats.org/officeDocument/2006/relationships/hyperlink" Target="http://www.impactaging.com/papers/v6/n9/full/100690.html" TargetMode="External"/><Relationship Id="rId52" Type="http://schemas.openxmlformats.org/officeDocument/2006/relationships/hyperlink" Target="http://www.impactaging.com/papers/v6/n9/full/100690.html" TargetMode="External"/><Relationship Id="rId60" Type="http://schemas.openxmlformats.org/officeDocument/2006/relationships/hyperlink" Target="http://www.impactaging.com/papers/v6/n9/full/100690.html" TargetMode="External"/><Relationship Id="rId65" Type="http://schemas.openxmlformats.org/officeDocument/2006/relationships/hyperlink" Target="http://www.impactaging.com/papers/v6/n9/full/100690.html" TargetMode="External"/><Relationship Id="rId73" Type="http://schemas.openxmlformats.org/officeDocument/2006/relationships/hyperlink" Target="http://www.impactaging.com/papers/v6/n9/full/100690.html" TargetMode="External"/><Relationship Id="rId4" Type="http://schemas.openxmlformats.org/officeDocument/2006/relationships/webSettings" Target="webSettings.xml"/><Relationship Id="rId9" Type="http://schemas.openxmlformats.org/officeDocument/2006/relationships/hyperlink" Target="http://www.impactaging.com/papers/v6/n9/full/100690.html" TargetMode="External"/><Relationship Id="rId13" Type="http://schemas.openxmlformats.org/officeDocument/2006/relationships/hyperlink" Target="http://www.impactaging.com/papers/v6/n9/full/100690.html" TargetMode="External"/><Relationship Id="rId18" Type="http://schemas.openxmlformats.org/officeDocument/2006/relationships/hyperlink" Target="http://www.impactaging.com/papers/v6/n9/full/100690.html" TargetMode="External"/><Relationship Id="rId39" Type="http://schemas.openxmlformats.org/officeDocument/2006/relationships/hyperlink" Target="http://www.impactaging.com/papers/v6/n9/full/100690.html" TargetMode="External"/><Relationship Id="rId34" Type="http://schemas.openxmlformats.org/officeDocument/2006/relationships/hyperlink" Target="http://www.impactaging.com/papers/v6/n9/full/100690.html" TargetMode="External"/><Relationship Id="rId50" Type="http://schemas.openxmlformats.org/officeDocument/2006/relationships/hyperlink" Target="http://www.impactaging.com/papers/v6/n9/full/100690.html" TargetMode="External"/><Relationship Id="rId55" Type="http://schemas.openxmlformats.org/officeDocument/2006/relationships/hyperlink" Target="http://www.impactaging.com/papers/v6/n9/full/100690.html" TargetMode="External"/><Relationship Id="rId76" Type="http://schemas.openxmlformats.org/officeDocument/2006/relationships/fontTable" Target="fontTable.xml"/><Relationship Id="rId7" Type="http://schemas.openxmlformats.org/officeDocument/2006/relationships/hyperlink" Target="http://www.impactaging.com/papers/v6/n9/full/100690.html" TargetMode="External"/><Relationship Id="rId71" Type="http://schemas.openxmlformats.org/officeDocument/2006/relationships/hyperlink" Target="http://www.impactaging.com/papers/v6/n9/full/100690.html" TargetMode="External"/><Relationship Id="rId2" Type="http://schemas.openxmlformats.org/officeDocument/2006/relationships/styles" Target="styles.xml"/><Relationship Id="rId29" Type="http://schemas.openxmlformats.org/officeDocument/2006/relationships/hyperlink" Target="http://www.impactaging.com/papers/v6/n9/full/1006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7904</Words>
  <Characters>45057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2015-05-26T19:32:00Z</dcterms:created>
  <dcterms:modified xsi:type="dcterms:W3CDTF">2015-05-27T01:31:00Z</dcterms:modified>
</cp:coreProperties>
</file>